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_GBK" w:hAnsi="方正小标宋简体" w:eastAsia="方正小标宋_GBK" w:cs="方正小标宋简体"/>
          <w:color w:val="000000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color w:val="000000"/>
          <w:sz w:val="44"/>
          <w:szCs w:val="44"/>
        </w:rPr>
        <w:t>20</w:t>
      </w:r>
      <w:r>
        <w:rPr>
          <w:rFonts w:hint="eastAsia" w:ascii="方正小标宋_GBK" w:hAnsi="方正小标宋简体" w:eastAsia="方正小标宋_GBK" w:cs="方正小标宋简体"/>
          <w:color w:val="000000"/>
          <w:sz w:val="44"/>
          <w:szCs w:val="44"/>
          <w:lang w:val="en-US" w:eastAsia="zh-CN"/>
        </w:rPr>
        <w:t>20</w:t>
      </w:r>
      <w:r>
        <w:rPr>
          <w:rFonts w:hint="eastAsia" w:ascii="方正小标宋_GBK" w:hAnsi="方正小标宋简体" w:eastAsia="方正小标宋_GBK" w:cs="方正小标宋简体"/>
          <w:color w:val="000000"/>
          <w:sz w:val="44"/>
          <w:szCs w:val="44"/>
        </w:rPr>
        <w:t>年度新旧动能转换重大工程</w:t>
      </w:r>
    </w:p>
    <w:p>
      <w:pPr>
        <w:adjustRightInd w:val="0"/>
        <w:snapToGrid w:val="0"/>
        <w:spacing w:line="600" w:lineRule="exact"/>
        <w:jc w:val="center"/>
        <w:rPr>
          <w:rFonts w:ascii="方正小标宋_GBK" w:hAnsi="黑体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color w:val="000000"/>
          <w:sz w:val="44"/>
          <w:szCs w:val="44"/>
        </w:rPr>
        <w:t>重大课题攻关项目申报指南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8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一、申报方向</w:t>
      </w:r>
    </w:p>
    <w:p>
      <w:pPr>
        <w:widowControl/>
        <w:spacing w:line="580" w:lineRule="exact"/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hint="eastAsia" w:ascii="Calibri" w:hAnsi="Calibri" w:eastAsia="仿宋_GB2312"/>
          <w:sz w:val="32"/>
          <w:szCs w:val="32"/>
        </w:rPr>
        <w:t>制约“十强”产业加快发展的关键共性技术、前沿引领技术、现代工程技术课题；应对新型冠状病毒的重大防控诊疗技术研发和成果应用课题。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二、申报条件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按照“市场导向、企业主体、行业协同”原则，符合条件的企业可单独申报课题，省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产业技术研究院、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“十强”产业智库专家、产业联盟（协会）、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高校、科研院所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等，可与企业联合、以企业为载体申报课题。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联合申报各方须签订联合攻关协议，明确约定各自所承担的任务、责任和经费，并有明确的知识产权归属合同约定。所有申报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企业应符合以下条件：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/>
          <w:bCs w:val="0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 w:val="0"/>
          <w:color w:val="0000FF"/>
          <w:sz w:val="32"/>
          <w:szCs w:val="32"/>
        </w:rPr>
        <w:t>申报主体为在山东省内注册、正常经营三年以上，具有独立法人资格的企业。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（二）申报企业年科技研发经费须占企业年销售收入4%以上，且拥有10项以上发明专利成果。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所申报的重大课题项目应有一定的研发基础，项目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结题时间原则上为两年。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（四）申报人根据申报方向内容，结合自身研究优势和学术积累选题申报，课题必须注明绩效目标，即课题研究所要达到的成果或效益，绩效目标要量化具体、便于考核。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（五）项目负责人应是项目研究全过程的组织和领导者，并承担该项目的实质性研究工作，且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过去3年内在申报和承担省级和国家科技计划项目中无不良信用记录。项目申报企业及联合（参与）企业</w:t>
      </w:r>
      <w:r>
        <w:rPr>
          <w:rFonts w:hint="eastAsia" w:ascii="仿宋_GB2312" w:hAnsi="仿宋_GB2312" w:eastAsia="仿宋_GB2312"/>
          <w:sz w:val="32"/>
          <w:shd w:val="clear" w:color="000000" w:fill="FFFFFF"/>
        </w:rPr>
        <w:t>无环境、安全、知识产权和税务等方面的违法违规行为，无重大失信情况。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对应对新冠肺炎疫情的</w:t>
      </w:r>
      <w:r>
        <w:rPr>
          <w:rFonts w:hint="eastAsia" w:ascii="Calibri" w:hAnsi="Calibri" w:eastAsia="仿宋_GB2312"/>
          <w:sz w:val="32"/>
          <w:szCs w:val="32"/>
        </w:rPr>
        <w:t>疫苗、快速检测试剂、抗病毒药物、应急防控技术和装备研发等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领域课题项目，现代高效农业、文化创意、精品旅游、现代金融服务业等领域课题项目，以及以新业态、新模式为攻关方向的课题项目，标准条件可适当放宽。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三、申报流程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重大课题实施属地申报、属地管理，各设区市发展改革委统一组织属地范围内（含国有企业）课题申报工作。申报单位将有关材料（附件2）报各市发展改革委；省管企业申报需经省国资委同意（其他省属企业经省主管部门同意）。各市发展改革委会同有关部门进行初步评审，重点从课题资料的真实性、技术的先进性等方面进行审核，将审核后的项目申请书（附件2）及项目汇总表（附件3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发展改革委。</w:t>
      </w:r>
    </w:p>
    <w:p>
      <w:pPr>
        <w:widowControl/>
        <w:spacing w:line="58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四、课题审核与下达</w:t>
      </w:r>
    </w:p>
    <w:p>
      <w:pPr>
        <w:widowControl/>
        <w:spacing w:line="580" w:lineRule="exact"/>
        <w:ind w:firstLine="640" w:firstLineChars="200"/>
        <w:rPr>
          <w:rFonts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（一）分类初审。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重大课题汇总后，由省发展改革委按“十强”产业类别分送各专班，各专班依据新旧动能转换重大工程实施规划和各专项规划要求，按照国家产业指导目录进行细化分类，</w:t>
      </w:r>
      <w:r>
        <w:rPr>
          <w:rFonts w:hint="eastAsia" w:ascii="仿宋_GB2312" w:eastAsia="仿宋_GB2312"/>
          <w:sz w:val="32"/>
          <w:szCs w:val="32"/>
        </w:rPr>
        <w:t>重点从产业技术</w:t>
      </w:r>
      <w:r>
        <w:rPr>
          <w:rFonts w:hint="eastAsia" w:ascii="仿宋_GB2312" w:eastAsia="仿宋_GB2312"/>
          <w:b/>
          <w:bCs/>
          <w:sz w:val="32"/>
          <w:szCs w:val="32"/>
        </w:rPr>
        <w:t>先进性、引领性、带动能力、市场潜力</w:t>
      </w:r>
      <w:r>
        <w:rPr>
          <w:rFonts w:hint="eastAsia" w:ascii="仿宋_GB2312" w:eastAsia="仿宋_GB2312"/>
          <w:sz w:val="32"/>
          <w:szCs w:val="32"/>
        </w:rPr>
        <w:t>等方面对课题要件进行审核和筛选，按照百分制提出具体评价意见，并以正式文件反馈省发展改革委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（二）查重审核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。由省发展改革委会同省财政厅、省科技厅、省人力资源社会保障厅对通过初审的课题项目进行审查，已在规定年限内获得过省级同类财政资金支持的，不予重复支持。</w:t>
      </w:r>
    </w:p>
    <w:p>
      <w:pPr>
        <w:widowControl/>
        <w:spacing w:line="58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（三）组织评审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。省发展改革委会同省科技厅、省人力资源社会保障厅委托组织专家进行全面评审，并由省发展改革委组织对通过评审的项目进行尽职调查，确定评审结果。</w:t>
      </w:r>
    </w:p>
    <w:p>
      <w:pPr>
        <w:widowControl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（四）下达拨付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根据最终评审结果，省发展改革委研究提出拟支持的重大课题名单和支持额度，报省新旧动能转换重大工程建设领导小组审定后进行公示。公示期满后，省发展改革委下达课题计划，省财政厅下达课题预算指标，及时拨付资金。</w:t>
      </w:r>
    </w:p>
    <w:p>
      <w:pPr>
        <w:widowControl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五、监督管理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关于开展新旧动能转换重大工程重大课题攻关的实施办法（试行）》要求，省发展改革委、省财政厅、省科技厅、省人力资源社会保障厅等跟踪了解项目进展情况，加强监督检查和财务审计；对截留、挪用、挤占专项资金等弄虚作假行为严肃处理，追究责任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00215C-15B3-45A9-A907-0603C8ACD11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015D312-E398-470D-BF34-9B0A0205720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B3A089B-8FE9-4F2A-8612-DBDEE5F1637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4AD485D-9DED-481D-8931-17CAB9ABAA1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7C07488-6ADB-43F6-AC13-569291659CB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5BB61DC0-D0C6-4AA8-AD09-168DC708783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145233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EA2F8D"/>
    <w:rsid w:val="001412FC"/>
    <w:rsid w:val="002049E2"/>
    <w:rsid w:val="002211C2"/>
    <w:rsid w:val="00282F7D"/>
    <w:rsid w:val="003E75C4"/>
    <w:rsid w:val="0041263F"/>
    <w:rsid w:val="00474C00"/>
    <w:rsid w:val="004A4C26"/>
    <w:rsid w:val="004A7EE9"/>
    <w:rsid w:val="00555B0C"/>
    <w:rsid w:val="00640578"/>
    <w:rsid w:val="00643161"/>
    <w:rsid w:val="0073714A"/>
    <w:rsid w:val="00822D57"/>
    <w:rsid w:val="00851B33"/>
    <w:rsid w:val="009B19D2"/>
    <w:rsid w:val="00A32D21"/>
    <w:rsid w:val="00A66678"/>
    <w:rsid w:val="00B128BA"/>
    <w:rsid w:val="00B54893"/>
    <w:rsid w:val="00B764F9"/>
    <w:rsid w:val="00B94BC8"/>
    <w:rsid w:val="00C32EB4"/>
    <w:rsid w:val="00CB0880"/>
    <w:rsid w:val="00D90FD7"/>
    <w:rsid w:val="00E14642"/>
    <w:rsid w:val="01556A37"/>
    <w:rsid w:val="017D25B7"/>
    <w:rsid w:val="082366DC"/>
    <w:rsid w:val="0CEC2FA2"/>
    <w:rsid w:val="0E580CAB"/>
    <w:rsid w:val="1B1F0E98"/>
    <w:rsid w:val="1DCB097D"/>
    <w:rsid w:val="25322E36"/>
    <w:rsid w:val="2941371E"/>
    <w:rsid w:val="35EA2F8D"/>
    <w:rsid w:val="36882C89"/>
    <w:rsid w:val="48DF7117"/>
    <w:rsid w:val="5D7E3E51"/>
    <w:rsid w:val="5F590DDC"/>
    <w:rsid w:val="648235C7"/>
    <w:rsid w:val="763F0590"/>
    <w:rsid w:val="7AC96051"/>
    <w:rsid w:val="7FEB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219</Words>
  <Characters>1252</Characters>
  <Lines>10</Lines>
  <Paragraphs>2</Paragraphs>
  <TotalTime>149</TotalTime>
  <ScaleCrop>false</ScaleCrop>
  <LinksUpToDate>false</LinksUpToDate>
  <CharactersWithSpaces>1469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2020-03-03T13:46:00Z</dcterms:created>
  <dc:creator>WPS_1527915209</dc:creator>
  <cp:lastModifiedBy>盛桂华</cp:lastModifiedBy>
  <cp:lastPrinted>2020-03-05T06:10:00Z</cp:lastPrinted>
  <dcterms:modified xsi:type="dcterms:W3CDTF">2020-03-06T07:08:23Z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