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B58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pPr>
    </w:p>
    <w:p w14:paraId="0847E6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pPr>
      <w:r>
        <w:rPr>
          <w:rFonts w:hint="default" w:ascii="Times New Roman"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关于《枣庄市民营经济发展促进条例</w:t>
      </w:r>
    </w:p>
    <w:p w14:paraId="0E1107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pPr>
      <w:r>
        <w:rPr>
          <w:rFonts w:hint="default" w:ascii="Times New Roman"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（草案）》的起草说明</w:t>
      </w:r>
    </w:p>
    <w:p w14:paraId="5EC1FE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p w14:paraId="3DC334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为深入贯彻落实《中华人民共和国民营经济促进法》《山东省民营经济促进条例》，以法治方式持续优化我市民营经济发展环境，充分激发民营经济发展活力，扎实推进“强工兴产、转型发展”战略实施，助力民营经济高质量发展。</w:t>
      </w:r>
      <w:r>
        <w:rPr>
          <w:rFonts w:hint="default" w:ascii="Times New Roman" w:hAnsi="Times New Roman" w:eastAsia="仿宋_GB2312" w:cs="Times New Roman"/>
          <w:sz w:val="32"/>
          <w:szCs w:val="32"/>
        </w:rPr>
        <w:t>根据立法工作安排，市</w:t>
      </w:r>
      <w:r>
        <w:rPr>
          <w:rFonts w:hint="default" w:ascii="Times New Roman" w:hAnsi="Times New Roman" w:eastAsia="仿宋_GB2312" w:cs="Times New Roman"/>
          <w:sz w:val="32"/>
          <w:szCs w:val="32"/>
          <w:lang w:val="en-US" w:eastAsia="zh-CN"/>
        </w:rPr>
        <w:t>发展改革委</w:t>
      </w:r>
      <w:r>
        <w:rPr>
          <w:rFonts w:hint="default" w:ascii="Times New Roman" w:hAnsi="Times New Roman" w:eastAsia="仿宋_GB2312" w:cs="Times New Roman"/>
          <w:sz w:val="32"/>
          <w:szCs w:val="32"/>
        </w:rPr>
        <w:t>牵头</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起草了《枣庄市民营经济发展促进条例（草案）》（以下简称《条例》）。现将有关情况说明如下：</w:t>
      </w:r>
    </w:p>
    <w:p w14:paraId="33F912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一、制定背景</w:t>
      </w:r>
    </w:p>
    <w:p w14:paraId="34635535">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sz w:val="32"/>
          <w:szCs w:val="32"/>
        </w:rPr>
        <w:t>习近平总书记高度重视民营经济发展，作出一系列重要论述，为做好民营经济发展工作提供了根本遵循。</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党的二十大报告明确提出“</w:t>
      </w:r>
      <w:r>
        <w:rPr>
          <w:rFonts w:hint="default" w:ascii="Times New Roman" w:hAnsi="Times New Roman" w:eastAsia="仿宋_GB2312" w:cs="Times New Roman"/>
          <w:b w:val="0"/>
          <w:bCs w:val="0"/>
          <w:sz w:val="32"/>
          <w:szCs w:val="32"/>
        </w:rPr>
        <w:t>坚持和完善社会主义基本经济制度，毫不动摇巩固和发展公有制经济，毫不动摇鼓励、支持、引导非公有制经济发展</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”。2025年5月《中华人民共和国民营经济促进法》、2026年1月《山东省民营经济促进条例》先后正式施行，标志着</w:t>
      </w:r>
      <w:r>
        <w:rPr>
          <w:rFonts w:hint="default" w:ascii="Times New Roman" w:hAnsi="Times New Roman" w:eastAsia="仿宋_GB2312" w:cs="Times New Roman"/>
          <w:b w:val="0"/>
          <w:bCs w:val="0"/>
          <w:color w:val="auto"/>
          <w:sz w:val="32"/>
          <w:szCs w:val="32"/>
          <w:lang w:val="en-US" w:eastAsia="zh-CN"/>
        </w:rPr>
        <w:t>民营经济发展迈入法治化、规范化发展新征程。</w:t>
      </w:r>
      <w:r>
        <w:rPr>
          <w:rFonts w:hint="eastAsia" w:ascii="Times New Roman" w:hAnsi="Times New Roman" w:eastAsia="仿宋_GB2312" w:cs="Times New Roman"/>
          <w:b w:val="0"/>
          <w:bCs w:val="0"/>
          <w:color w:val="auto"/>
          <w:kern w:val="2"/>
          <w:sz w:val="32"/>
          <w:szCs w:val="32"/>
          <w:lang w:val="en-US" w:eastAsia="zh-CN" w:bidi="ar-SA"/>
        </w:rPr>
        <w:t>当前，我市</w:t>
      </w:r>
      <w:r>
        <w:rPr>
          <w:rFonts w:hint="default" w:ascii="Times New Roman" w:hAnsi="Times New Roman" w:eastAsia="仿宋_GB2312" w:cs="Times New Roman"/>
          <w:b w:val="0"/>
          <w:bCs w:val="0"/>
          <w:color w:val="auto"/>
          <w:kern w:val="2"/>
          <w:sz w:val="32"/>
          <w:szCs w:val="32"/>
          <w:lang w:val="en-US" w:eastAsia="zh-CN" w:bidi="ar-SA"/>
        </w:rPr>
        <w:t>人才引育留用瓶颈、融资供需错配、创新动能不足等深层次问题仍未得到彻底解决</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依靠阶段性政策、临时性举措难以实现标本兼治，</w:t>
      </w:r>
      <w:bookmarkStart w:id="0" w:name="_GoBack"/>
      <w:r>
        <w:rPr>
          <w:rFonts w:hint="default" w:ascii="Times New Roman" w:hAnsi="Times New Roman" w:eastAsia="仿宋_GB2312" w:cs="Times New Roman"/>
          <w:b w:val="0"/>
          <w:bCs w:val="0"/>
          <w:color w:val="auto"/>
          <w:kern w:val="2"/>
          <w:sz w:val="32"/>
          <w:szCs w:val="32"/>
          <w:lang w:val="en-US" w:eastAsia="zh-CN" w:bidi="ar-SA"/>
        </w:rPr>
        <w:t>亟需</w:t>
      </w:r>
      <w:bookmarkEnd w:id="0"/>
      <w:r>
        <w:rPr>
          <w:rFonts w:hint="default" w:ascii="Times New Roman" w:hAnsi="Times New Roman" w:eastAsia="仿宋_GB2312" w:cs="Times New Roman"/>
          <w:b w:val="0"/>
          <w:bCs w:val="0"/>
          <w:color w:val="auto"/>
          <w:kern w:val="2"/>
          <w:sz w:val="32"/>
          <w:szCs w:val="32"/>
          <w:lang w:val="en-US" w:eastAsia="zh-CN" w:bidi="ar-SA"/>
        </w:rPr>
        <w:t>通过立法构建长效治理机制，以法规形式明确问题解决路径、规范行政行为、压实工作责任，依法保护民营经济组织及其经营者的合法权益，真正为市场主体纾困解难，不断提振企业发展信心。</w:t>
      </w:r>
    </w:p>
    <w:p w14:paraId="6E7FBAC0">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highlight w:val="none"/>
          <w:lang w:val="en-US" w:eastAsia="zh-CN" w:bidi="ar-SA"/>
          <w14:textFill>
            <w14:solidFill>
              <w14:schemeClr w14:val="tx1"/>
            </w14:solidFill>
          </w14:textFill>
        </w:rPr>
        <w:t>二、立法的必要性</w:t>
      </w:r>
    </w:p>
    <w:p w14:paraId="35D70A49">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（一）对标国家顶层设计，依法落实法治工作部署。</w:t>
      </w:r>
      <w:r>
        <w:rPr>
          <w:rFonts w:hint="default" w:ascii="Times New Roman" w:hAnsi="Times New Roman" w:eastAsia="仿宋_GB2312" w:cs="Times New Roman"/>
          <w:b w:val="0"/>
          <w:bCs w:val="0"/>
          <w:color w:val="auto"/>
          <w:kern w:val="2"/>
          <w:sz w:val="32"/>
          <w:szCs w:val="32"/>
          <w:lang w:val="en-US" w:eastAsia="zh-CN" w:bidi="ar-SA"/>
        </w:rPr>
        <w:t>坚持“两个毫不动摇”是我国发展民营经济的基本方针，健全法治保障体系、支持民营经济发展，是党中央、国务院作出的重大决策部署。《中华人民共和国民营经济促进法》作为全国民营经济领域基础性法律，确立了平等对待、公平竞争、同等保护的核心原则；《山东省民营经济促进条例》结合全省实际，对各项</w:t>
      </w:r>
      <w:r>
        <w:rPr>
          <w:rFonts w:hint="eastAsia" w:ascii="Times New Roman" w:hAnsi="Times New Roman" w:eastAsia="仿宋_GB2312" w:cs="Times New Roman"/>
          <w:b w:val="0"/>
          <w:bCs w:val="0"/>
          <w:color w:val="auto"/>
          <w:kern w:val="2"/>
          <w:sz w:val="32"/>
          <w:szCs w:val="32"/>
          <w:lang w:val="en-US" w:eastAsia="zh-CN" w:bidi="ar-SA"/>
        </w:rPr>
        <w:t>条款</w:t>
      </w:r>
      <w:r>
        <w:rPr>
          <w:rFonts w:hint="default" w:ascii="Times New Roman" w:hAnsi="Times New Roman" w:eastAsia="仿宋_GB2312" w:cs="Times New Roman"/>
          <w:b w:val="0"/>
          <w:bCs w:val="0"/>
          <w:color w:val="auto"/>
          <w:kern w:val="2"/>
          <w:sz w:val="32"/>
          <w:szCs w:val="32"/>
          <w:lang w:val="en-US" w:eastAsia="zh-CN" w:bidi="ar-SA"/>
        </w:rPr>
        <w:t>进行细化完善，自上而下构建起层次清晰、系统完备的民营经济法治框架。开展本次地方立法，是我市严格执行国家法律法规、落实省级工作部署的法定举措，能够将上级制度精神与政策导向转化为本地刚性规范，从法治层面稳定市场预期，为我市民营经济持续健康发展提供根本性、全局性、长期性保障。</w:t>
      </w:r>
    </w:p>
    <w:p w14:paraId="71C2FAE3">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（二）立足本地发展实际，长效化解各类发展难题。</w:t>
      </w:r>
      <w:r>
        <w:rPr>
          <w:rFonts w:hint="default" w:ascii="Times New Roman" w:hAnsi="Times New Roman" w:eastAsia="仿宋_GB2312" w:cs="Times New Roman"/>
          <w:b w:val="0"/>
          <w:bCs w:val="0"/>
          <w:color w:val="auto"/>
          <w:kern w:val="2"/>
          <w:sz w:val="32"/>
          <w:szCs w:val="32"/>
          <w:lang w:val="en-US" w:eastAsia="zh-CN" w:bidi="ar-SA"/>
        </w:rPr>
        <w:t>近年来，市委、市人民政府接续出台一系列促进民营经济发展政策措施，持续优化营商环境，民营经济已成为拉动全市经济增长、吸纳城乡就业、</w:t>
      </w:r>
      <w:r>
        <w:rPr>
          <w:rFonts w:hint="eastAsia" w:ascii="Times New Roman" w:hAnsi="Times New Roman" w:eastAsia="仿宋_GB2312" w:cs="Times New Roman"/>
          <w:b w:val="0"/>
          <w:bCs w:val="0"/>
          <w:color w:val="auto"/>
          <w:kern w:val="2"/>
          <w:sz w:val="32"/>
          <w:szCs w:val="32"/>
          <w:lang w:val="en-US" w:eastAsia="zh-CN" w:bidi="ar-SA"/>
        </w:rPr>
        <w:t>激发市场活力</w:t>
      </w:r>
      <w:r>
        <w:rPr>
          <w:rFonts w:hint="default" w:ascii="Times New Roman" w:hAnsi="Times New Roman" w:eastAsia="仿宋_GB2312" w:cs="Times New Roman"/>
          <w:b w:val="0"/>
          <w:bCs w:val="0"/>
          <w:color w:val="auto"/>
          <w:kern w:val="2"/>
          <w:sz w:val="32"/>
          <w:szCs w:val="32"/>
          <w:lang w:val="en-US" w:eastAsia="zh-CN" w:bidi="ar-SA"/>
        </w:rPr>
        <w:t>、推动创新创业的重要支撑。</w:t>
      </w:r>
      <w:r>
        <w:rPr>
          <w:rFonts w:hint="default" w:ascii="Times New Roman" w:hAnsi="Times New Roman" w:eastAsia="仿宋_GB2312" w:cs="Times New Roman"/>
          <w:b w:val="0"/>
          <w:bCs w:val="0"/>
          <w:color w:val="auto"/>
          <w:kern w:val="2"/>
          <w:sz w:val="32"/>
          <w:szCs w:val="32"/>
          <w:lang w:val="en-US" w:eastAsia="zh-CN" w:bidi="ar-SA"/>
        </w:rPr>
        <w:t>为精准衔接国家法律、省级地方性法规，我市坚持上下贯通、因地制宜，既全面承接上位法各项制度要求、推动规定落地见效，又立足本地发展实际，避免简单照搬套用。通过本次地方立法，将我市民营经济发展领域行之有效的实践经验、破解发展堵点的务实举措固化为法规制度，进一步巩固改革成果、补齐制度短板，加快构建上下协同、衔接顺畅、务实管用的民营经济发展法治保障体系。</w:t>
      </w:r>
    </w:p>
    <w:p w14:paraId="021742C3">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（三）服务全市发展大局，全面赋能产业转型升级。</w:t>
      </w:r>
      <w:r>
        <w:rPr>
          <w:rFonts w:hint="default" w:ascii="Times New Roman" w:hAnsi="Times New Roman" w:eastAsia="仿宋_GB2312" w:cs="Times New Roman"/>
          <w:b w:val="0"/>
          <w:bCs w:val="0"/>
          <w:color w:val="auto"/>
          <w:kern w:val="2"/>
          <w:sz w:val="32"/>
          <w:szCs w:val="32"/>
          <w:lang w:val="en-US" w:eastAsia="zh-CN" w:bidi="ar-SA"/>
        </w:rPr>
        <w:t>当前，我市正全力推进资源型城市绿色低碳转型，加快构建“432”现代化产业体系，民营经济是落实各项战略部署、推动产业提质增效的关键力量。制定本《条例》，能够进一步引导民营企业坚守主业、深耕实业，积极参与新兴产业培育、传统产业升级、绿色低碳发展和关键技术攻关，充分释放民营经济在创业创新、吸纳就业、产业联动等方面的独特优势。同时，将我市民营经济发展领域成熟的服务模式、改革成果上升为法规条款，引导民营经济向高端化、智能化、绿色化方向迈进，为全市经济社会高质量发展、现代化强市建设注入持久动力。</w:t>
      </w:r>
    </w:p>
    <w:p w14:paraId="2F7D15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三、起草过程</w:t>
      </w:r>
    </w:p>
    <w:p w14:paraId="0C6349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为高标准、高质量完成《条例》起草任务，市发展改革委将此项立法工作纳入年度重点工作，成立由委主要负责同志任组长的条例起草工作专班，明确分管负责同志牵头统筹、全程把关，抽调骨干业务人员组建专职起草队伍，集中力量推进《条例》起草工作。起草组全面梳理国家、省相关法律、法规和配套政策，系统学习借鉴省内外先进立法经验，紧密结合我市民营经济发展实际，全面梳理市场主体反映集中的痛点、堵点问题和发展诉求，在此基础上形成《条例》初稿。初稿完成后，起草组先后两次赴相关区（市）开展立法调研，听取基层及相关民营企业意见建议；两轮书面征求各区（市）人民政府、枣庄高新区管委会及市直相关部门（单位）意见建议；三次会同市人大常委会和市直相关部门进行联合修改；委内多次召开主任办公会，对文稿逐条审议、反复打磨，历经多轮修改论证，形成本次的《条例》草案。</w:t>
      </w:r>
    </w:p>
    <w:p w14:paraId="66B590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kern w:val="2"/>
          <w:sz w:val="32"/>
          <w:szCs w:val="32"/>
          <w:highlight w:val="none"/>
          <w:lang w:val="en-US" w:eastAsia="zh-CN" w:bidi="ar-SA"/>
          <w14:textFill>
            <w14:solidFill>
              <w14:schemeClr w14:val="tx1"/>
            </w14:solidFill>
          </w14:textFill>
        </w:rPr>
        <w:t>四、主要内容</w:t>
      </w:r>
    </w:p>
    <w:p w14:paraId="7BBEA1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《枣庄市民营经济发展促进条例》共7章61条，分别是总则、公平竞争、投资融资促进、创新发展、权益保护、服务保障和附则。</w:t>
      </w:r>
    </w:p>
    <w:p w14:paraId="4F7DEF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sz w:val="32"/>
          <w:szCs w:val="32"/>
          <w:lang w:val="en-US" w:eastAsia="zh-CN"/>
        </w:rPr>
        <w:t>第一章总则。</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共9条，主要是明确立法目的和依据、适用范围、发展原则、各级政府及相关部门工作职责，同时对民营经济组织经营准则、企业家精神培育、重大战略融合、舆论宣传、民营经济统计监测等内容作出规定，全面确立我市民营经济发展总体导向。</w:t>
      </w:r>
    </w:p>
    <w:p w14:paraId="3DE7ED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sz w:val="32"/>
          <w:szCs w:val="32"/>
          <w:lang w:val="en-US" w:eastAsia="zh-CN"/>
        </w:rPr>
        <w:t>第二章公平竞争。</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共8条，主要围绕构建公平有序的市场竞争环境展开，严格落实市场准入负面清单制度，规范公平竞争审查流程，细化公共资源交易、招标投标、政府采购禁止性条款，保障民营经济平等使用各类生产要素，强化反垄断与反不正当竞争监管，全方位破除市场竞争各类壁垒。</w:t>
      </w:r>
    </w:p>
    <w:p w14:paraId="71B221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sz w:val="32"/>
          <w:szCs w:val="32"/>
          <w:lang w:val="en-US" w:eastAsia="zh-CN"/>
        </w:rPr>
        <w:t>第三章投资融资促进。</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共11条，聚焦民间投资拓展与融资难题破解，明确民间投资重点产业领域，支持民营企业参与国企混改、城市更新及存量资产盘活，规范金融机构服务行为，健全金融直连、贷款监测、应急转贷、政府性融资担保等机制，丰富质押融资模式，发挥各类基金作用，拓宽股权、债券等直接融资渠道。</w:t>
      </w:r>
    </w:p>
    <w:p w14:paraId="56F46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sz w:val="32"/>
          <w:szCs w:val="32"/>
          <w:lang w:val="en-US" w:eastAsia="zh-CN"/>
        </w:rPr>
        <w:t>第四章创新发展。</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共10条，以创新驱动引领民营经济转型升级，建立民营企业梯度培育体系，支持建设各类科技创新平台、开展关键技术攻关，推进企业数字化、绿色低碳转型，鼓励品牌培育与标准制定，强化知识产权全链条保护，完善科技成果转化服务，并明确民营企业科技创新相关激励情形。</w:t>
      </w:r>
    </w:p>
    <w:p w14:paraId="3B7BAD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sz w:val="32"/>
          <w:szCs w:val="32"/>
          <w:lang w:val="en-US" w:eastAsia="zh-CN"/>
        </w:rPr>
        <w:t>第五章权益保护。</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共10条，重点筑牢民营经济组织及经营者合法权益保障防线，明确经营自主权、人身权、财产权受法律保护，严格规范政府履约行为，落实涉企收费清单制度，整治账款拖欠问题，优化涉企监管检查与强制措施，畅通投诉举报渠道，健全信用修复机制，全方位守护民营企业正当权益。</w:t>
      </w:r>
    </w:p>
    <w:p w14:paraId="009E3A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sz w:val="32"/>
          <w:szCs w:val="32"/>
          <w:lang w:val="en-US" w:eastAsia="zh-CN"/>
        </w:rPr>
        <w:t>第六章服务保障。</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共11条，着力打造高效暖心的综合服务体系，深化“一网通办”等政务服务改革，推行惠企政策免申即享，建立常态化政企沟通与企业分级帮包机制，完善人才引育、职称评审、用地保障等相关举措，明确工会、工商联及社会组织职责，设立企业应急援助、破产协同工作机制。</w:t>
      </w:r>
    </w:p>
    <w:p w14:paraId="3B3545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sz w:val="32"/>
          <w:szCs w:val="32"/>
          <w:lang w:val="en-US" w:eastAsia="zh-CN"/>
        </w:rPr>
        <w:t>第七章附则。</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共2条，明确民营经济组织涉及外商投资时的法律适用规则以及本条例正式施行日期。</w:t>
      </w:r>
    </w:p>
    <w:p w14:paraId="109FB2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sectPr>
      <w:footerReference r:id="rId3" w:type="default"/>
      <w:pgSz w:w="11906" w:h="16838"/>
      <w:pgMar w:top="1984"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EB9849-1AC3-4E25-8F90-0383E50903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A5CADDA7-C4FA-4742-BA80-2E5C70CF42CA}"/>
  </w:font>
  <w:font w:name="仿宋_GB2312">
    <w:altName w:val="仿宋"/>
    <w:panose1 w:val="02010609030101010101"/>
    <w:charset w:val="86"/>
    <w:family w:val="auto"/>
    <w:pitch w:val="default"/>
    <w:sig w:usb0="00000000" w:usb1="00000000" w:usb2="00000000" w:usb3="00000000" w:csb0="00040000" w:csb1="00000000"/>
    <w:embedRegular r:id="rId3" w:fontKey="{E5ADC07D-D8FA-4827-8190-9C0A66795E9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4" w:fontKey="{746E4387-9A86-4AB6-8AC0-9E9976469856}"/>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43DF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467599">
                          <w:pPr>
                            <w:pStyle w:val="8"/>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5467599">
                    <w:pPr>
                      <w:pStyle w:val="8"/>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AE046F"/>
    <w:rsid w:val="06B34F7C"/>
    <w:rsid w:val="0822060B"/>
    <w:rsid w:val="0E772D33"/>
    <w:rsid w:val="0F0A1DF9"/>
    <w:rsid w:val="1B7F1479"/>
    <w:rsid w:val="1E256308"/>
    <w:rsid w:val="21311468"/>
    <w:rsid w:val="296714B7"/>
    <w:rsid w:val="2BDD0222"/>
    <w:rsid w:val="2CB25B52"/>
    <w:rsid w:val="2EAE046F"/>
    <w:rsid w:val="3757357E"/>
    <w:rsid w:val="3911775D"/>
    <w:rsid w:val="40C90468"/>
    <w:rsid w:val="41BA159B"/>
    <w:rsid w:val="45E07714"/>
    <w:rsid w:val="5D6610DD"/>
    <w:rsid w:val="69B55D5F"/>
    <w:rsid w:val="6B040E2D"/>
    <w:rsid w:val="72FD2525"/>
    <w:rsid w:val="78745037"/>
    <w:rsid w:val="7BDA6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6">
    <w:name w:val="Normal Indent"/>
    <w:basedOn w:val="1"/>
    <w:next w:val="7"/>
    <w:qFormat/>
    <w:uiPriority w:val="0"/>
    <w:pPr>
      <w:ind w:firstLine="420"/>
    </w:pPr>
    <w:rPr>
      <w:rFonts w:ascii="Calibri" w:hAnsi="Calibri" w:eastAsia="宋体" w:cs="Times New Roman"/>
    </w:rPr>
  </w:style>
  <w:style w:type="paragraph" w:styleId="7">
    <w:name w:val="Body Text"/>
    <w:basedOn w:val="1"/>
    <w:qFormat/>
    <w:uiPriority w:val="0"/>
    <w:pPr>
      <w:spacing w:before="0" w:after="140" w:line="276" w:lineRule="auto"/>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Strong"/>
    <w:basedOn w:val="11"/>
    <w:qFormat/>
    <w:uiPriority w:val="0"/>
    <w:rPr>
      <w:b/>
    </w:rPr>
  </w:style>
  <w:style w:type="paragraph" w:customStyle="1" w:styleId="13">
    <w:name w:val="p0"/>
    <w:basedOn w:val="1"/>
    <w:qFormat/>
    <w:uiPriority w:val="0"/>
    <w:pPr>
      <w:widowControl/>
      <w:spacing w:line="365" w:lineRule="atLeast"/>
      <w:ind w:left="1"/>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4163a8f2-1e59-4241-8a49-2cebd3760dcc</errorID>
      <errorWord>亟需</errorWord>
      <group>L1_Word</group>
      <groupName>字词问题</groupName>
      <ability>L2_Typo</ability>
      <abilityName>字词错误</abilityName>
      <candidateList>
        <item>亟须</item>
      </candidateList>
      <explain/>
      <paraID>34635535</paraID>
      <start>250</start>
      <end>252</end>
      <status>ignored</status>
      <modifiedWord/>
      <trackRevisions>false</trackRevisions>
    </reviewItem>
    <reviewItem>
      <errorID>f7582ae0-31fd-45ab-80a2-bda2728baed7</errorID>
      <errorWord>法律、法规</errorWord>
      <group>L1_Word</group>
      <groupName>字词问题</groupName>
      <ability>L2_Typo</ability>
      <abilityName>字词错误</abilityName>
      <candidateList>
        <item>法律法规</item>
      </candidateList>
      <explain/>
      <paraID> C634923</paraID>
      <start>127</start>
      <end>132</end>
      <status>ignored</status>
      <modifiedWord/>
      <trackRevisions>false</trackRevisions>
    </reviewItem>
    <reviewItem>
      <errorID>086b8b89-d7ce-4981-9271-1a0c5c22656f</errorID>
      <errorWord>免申即享</errorWord>
      <group>L1_Political</group>
      <groupName>政治性问题</groupName>
      <ability>L2_Keyword</ability>
      <abilityName>固定表述</abilityName>
      <candidateList>
        <item>“免申即享”</item>
      </candidateList>
      <explain>注意检查当前固定表述标点是否使用规范。</explain>
      <paraID>  9E3A83</paraID>
      <start>51</start>
      <end>55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36f81-0193-40e0-9f47-ca969ef98b7d}">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2554</Words>
  <Characters>2567</Characters>
  <Lines>0</Lines>
  <Paragraphs>0</Paragraphs>
  <TotalTime>12</TotalTime>
  <ScaleCrop>false</ScaleCrop>
  <LinksUpToDate>false</LinksUpToDate>
  <CharactersWithSpaces>2567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2026-06-12T11:24:00Z</dcterms:created>
  <dc:creator>CHANG</dc:creator>
  <cp:lastModifiedBy>CHANG</cp:lastModifiedBy>
  <dcterms:modified xsi:type="dcterms:W3CDTF">2026-06-12T13:44:04Z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9ED3718CC3C449E3B682D79FA4FD66D0_11</vt:lpwstr>
  </property>
  <property fmtid="{D5CDD505-2E9C-101B-9397-08002B2CF9AE}" pid="4" name="KSOTemplateDocerSaveRecord">
    <vt:lpwstr>eyJoZGlkIjoiZDZjMzA3NWNjNWI2ZTkwMjZmNTc1ZjJhNTY2OTYwNmEiLCJ1c2VySWQiOiIyNzQzNzk2ODAifQ==</vt:lpwstr>
  </property>
</Properties>
</file>