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16" w:tblpY="63"/>
        <w:tblOverlap w:val="never"/>
        <w:tblW w:w="81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88"/>
        <w:gridCol w:w="2262"/>
        <w:gridCol w:w="1092"/>
        <w:gridCol w:w="1216"/>
        <w:gridCol w:w="1445"/>
        <w:gridCol w:w="3043"/>
        <w:gridCol w:w="1282"/>
        <w:gridCol w:w="1650"/>
        <w:gridCol w:w="1500"/>
        <w:gridCol w:w="3727"/>
        <w:gridCol w:w="3727"/>
      </w:tblGrid>
      <w:tr>
        <w:trPr>
          <w:gridAfter w:val="2"/>
          <w:wAfter w:w="1616" w:type="pct"/>
          <w:trHeight w:val="90" w:hRule="atLeast"/>
        </w:trPr>
        <w:tc>
          <w:tcPr>
            <w:tcW w:w="3383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3960" w:firstLineChars="900"/>
              <w:jc w:val="both"/>
              <w:rPr>
                <w:rFonts w:ascii="方正小标宋简体" w:hAnsi="方正小标宋简体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枣庄市商业医院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年度职责任务清单</w:t>
            </w:r>
          </w:p>
        </w:tc>
      </w:tr>
      <w:tr>
        <w:trPr>
          <w:gridAfter w:val="2"/>
          <w:wAfter w:w="1616" w:type="pct"/>
          <w:trHeight w:val="465" w:hRule="atLeast"/>
        </w:trPr>
        <w:tc>
          <w:tcPr>
            <w:tcW w:w="94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枣庄市商业医院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16" w:type="pct"/>
          <w:trHeight w:val="803" w:hRule="atLeast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具体任务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任务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来源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牵头或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配合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科室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承办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16" w:type="pct"/>
          <w:trHeight w:val="1079" w:hRule="atLeast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医疗业务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医养老龄健康管理；做好老年服务工作；医院按要求加强老年友善医疗机构建设。全面做好医院医疗管理与发展，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积极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开展医保政策宣传，各科室做到功能区分明确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传染病防治与防控；做好法定传染病防治工作，各项指标达标。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学习新技术新技能，认真总结临床经验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职能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工作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章程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按要求开展好“老年健康宣传周”和“敬老月”活动；优化老年就医服务流程、改善老年患者就医环境，积极开展安宁疗护服务利用现有的条件开展医养结合项目、持续发展。改善医疗服务，强化行业作风建设，按照指标导向抓好公立医院高质量发展评估、医改监测、医改宣传等工作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合理配置，严把药品进货渠道，严格执行药价标准。住院病人卡、床、病历一致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，病房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管理制度健全。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更好地发挥异地就医、待遇保障、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提升医疗保障治理能力和公共服务质量，不断提升人民群众获得感。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明确疾病预防控制和卫生应急管理科室、人员及其职责；制定完善应急预案和技术方案，制度健全，管理有序。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提出全科医生技术培训，加强医学继续教育学习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规范。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学习新技术新技能，认真总结临床经验，提出新理念和思路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相颖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宗丽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郁倩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张建站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16" w:type="pct"/>
          <w:trHeight w:val="4013" w:hRule="atLeast"/>
        </w:trPr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黑体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医疗后勤保障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做好信访稳定工作；完善医疗卫生机构法治建设；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主动做到规范经营，依法执业，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做好离退休干部信息统计上报工作。做好消防安全及安全生产工作。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工作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章程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110"/>
              </w:tabs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高质量完成热线反馈问题办结；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落实普法责任制，推进卫生健康“八五”普法规划实施；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医护人员持证上岗，对于外聘人员及时变更注册手续，使其合理合法的执业，无超范围经营。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对离休干部开展“一对一”联系关怀工作；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加强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医院消防及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安全生产监督管理，提高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消防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安全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、安全生产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管理水平，有效预防生产安全事故，降低和减少因生产安全事故给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带来的损失，保障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本院职工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生命安全和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财产安全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王青霞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邱梅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庞乐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迟志伟、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任爱东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黄宇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3383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填报人：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相颖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18678285229</w:t>
            </w:r>
          </w:p>
          <w:p>
            <w:pPr>
              <w:spacing w:line="260" w:lineRule="exact"/>
              <w:jc w:val="left"/>
              <w:rPr>
                <w:rFonts w:ascii="黑体" w:hAnsi="宋体" w:eastAsia="黑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完善医疗卫生机构法治建设，严格依法规范执业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83" w:type="pct"/>
            <w:gridSpan w:val="10"/>
          </w:tcPr>
          <w:p>
            <w:pPr>
              <w:widowControl/>
              <w:ind w:firstLine="420" w:firstLineChars="20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8" w:type="pct"/>
          </w:tcPr>
          <w:p>
            <w:pPr>
              <w:widowControl/>
              <w:ind w:firstLine="420" w:firstLineChars="20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8" w:type="pct"/>
          </w:tcPr>
          <w:p>
            <w:pPr>
              <w:tabs>
                <w:tab w:val="left" w:pos="111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做好离退休干部信息统计上报工作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OGIxOGE5NjZjMDA5MTMwZWIyNTIxY2NhYjg4YmQifQ=="/>
  </w:docVars>
  <w:rsids>
    <w:rsidRoot w:val="072F68A4"/>
    <w:rsid w:val="072F68A4"/>
    <w:rsid w:val="2FDA5A06"/>
    <w:rsid w:val="570D5FE2"/>
    <w:rsid w:val="5FFEB847"/>
    <w:rsid w:val="66D4EE2E"/>
    <w:rsid w:val="7FFF3550"/>
    <w:rsid w:val="ABFD0945"/>
    <w:rsid w:val="B7BFD71A"/>
    <w:rsid w:val="FE7FF675"/>
    <w:rsid w:val="FFF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character" w:styleId="8">
    <w:name w:val="page number"/>
    <w:basedOn w:val="7"/>
    <w:qFormat/>
    <w:uiPriority w:val="99"/>
  </w:style>
  <w:style w:type="character" w:customStyle="1" w:styleId="9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1213</Characters>
  <Lines>0</Lines>
  <Paragraphs>0</Paragraphs>
  <TotalTime>288</TotalTime>
  <ScaleCrop>false</ScaleCrop>
  <LinksUpToDate>false</LinksUpToDate>
  <CharactersWithSpaces>1268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2023-05-06T07:12:00Z</dcterms:created>
  <dc:creator>听13626326555</dc:creator>
  <cp:lastModifiedBy>user</cp:lastModifiedBy>
  <dcterms:modified xsi:type="dcterms:W3CDTF">2023-07-17T15:32:59Z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5023EB2A31D34816B46580A2E767B3FE_13</vt:lpwstr>
  </property>
</Properties>
</file>