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4"/>
        <w:tblW w:w="479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67"/>
        <w:gridCol w:w="2598"/>
        <w:gridCol w:w="1317"/>
        <w:gridCol w:w="2749"/>
        <w:gridCol w:w="916"/>
        <w:gridCol w:w="2640"/>
        <w:gridCol w:w="1790"/>
        <w:gridCol w:w="973"/>
        <w:gridCol w:w="1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方正小标宋简体" w:hAnsi="方正小标宋简体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枣庄市价格认证中心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年度职责任务清单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枣庄市价格认证中心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科室名称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具体任务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任务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来源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依据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牵头或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配合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年度目标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完成时限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科室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承办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认定组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承担市级纪检监察、司法、行政机关及省政府、省垂直管理部门所属机构提出的价格认定辅助工作。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为机关提供支持保障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《中共枣庄市委机构编制委员会关于印发&lt;枣庄市价格认证中心机构职能编制规定&gt;的通知》（枣编发〔2021〕25号）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按照相关法律法规、部门规章规定，高质量完成委托工作。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2023年12月31日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崔德民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褚夫伟、王歆、崔德民、马艳华、王雯雯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认定组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承担本市行政区域内的价格认定复核辅助工作。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为机关提供支持保障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《价格认定复核办法》（发改价格规〔2018〕1343号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按照相关法律法规、部门规章规定，高质量完成委托工作。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2023年12月31日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褚夫伟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褚夫伟、闫鹏、崔德民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认定组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承担相关价格争议纠纷调解及协调辅助工作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为机关提供支持保障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1.、《山东省价格争议调解处理办法》（鲁政办发〔2010〕7号）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2、《山东省物价局关于进一步加强价格争议纠纷调解工作的意见》（鲁价认发〔2016〕95号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按照相关法律法规、部门规章规定，高质量完成工作。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2023年12月31日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褚夫伟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褚夫伟、崔德民、马艳华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信用组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承担全市社会信用体系建设工作的宣传、推广，开展社会信用体系建设有关问题研究、按规定提供信用服务辅助工作。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为机关提供支持保障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《山东省公共信用信息管理办法》（山东省人民政府令314号）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高质完成信用信息申报→归集、分类、整理→共享及维护。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2023年12月31日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常亮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信用组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承担市公共信用信息平台运行管理维护辅助工作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为机关提供支持保障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《山东省公共信用信息管理办法》（山东省人民政府令314号）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高质完成信用异议提出→异议处理→信用数据维护。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right" w:pos="3363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2023年12月31日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亮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常亮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6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综合组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负责办公室综合协调工作；2、负责制定和考核办公室各科室工作目标完成情况工作；3、负责文件的收发、登记、阅处、起草办公室的工作报告以及各类文稿，搞好上呈下达；文印档案管理和保密工作；办公室公章和有关证照的保管、审验等工作；4单位人员职称晋级聘任、工资调整等工作；5、负责办公室内部的管理等；7.党建工作;6、承办领导交办的其他事宜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为机关提供支持保障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《枣庄市价格认证中心章程》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高质量及时完成各项工作。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2023年12月31日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马艳华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闫鹏、王歆、刘世哲、马艳华、王雯雯、李筱青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填报人：马艳华                                                                                                                                   联系方式：15006321345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329" w:right="136" w:bottom="329" w:left="1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2UxMTZmM2Q4NjkzZTkyYTRhZDM2OGY4NzQ2OWMifQ=="/>
  </w:docVars>
  <w:rsids>
    <w:rsidRoot w:val="2AD861A6"/>
    <w:rsid w:val="0803549C"/>
    <w:rsid w:val="2AD861A6"/>
    <w:rsid w:val="2F8B799C"/>
    <w:rsid w:val="37A147F9"/>
    <w:rsid w:val="3B682056"/>
    <w:rsid w:val="4798798B"/>
    <w:rsid w:val="47FF60D9"/>
    <w:rsid w:val="4FC275AB"/>
    <w:rsid w:val="5B4B3816"/>
    <w:rsid w:val="6FB71129"/>
    <w:rsid w:val="775D17E4"/>
    <w:rsid w:val="795F169C"/>
    <w:rsid w:val="7F854AA4"/>
    <w:rsid w:val="AFCD8392"/>
    <w:rsid w:val="DFEB8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1262</Words>
  <Characters>1327</Characters>
  <Lines>0</Lines>
  <Paragraphs>0</Paragraphs>
  <TotalTime>978</TotalTime>
  <ScaleCrop>false</ScaleCrop>
  <LinksUpToDate>false</LinksUpToDate>
  <CharactersWithSpaces>1489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2023-05-06T17:41:00Z</dcterms:created>
  <dc:creator>皆有可能</dc:creator>
  <cp:lastModifiedBy>user</cp:lastModifiedBy>
  <cp:lastPrinted>2023-05-12T17:05:00Z</cp:lastPrinted>
  <dcterms:modified xsi:type="dcterms:W3CDTF">2023-07-17T15:33:50Z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CFF39A8379834E9BB22D22791290FEAF_11</vt:lpwstr>
  </property>
</Properties>
</file>