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枣庄市城市转型促进中心</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2022年度服务高质量发展绩效考核工作任务要点</w:t>
      </w:r>
      <w:r>
        <w:rPr>
          <w:rFonts w:hint="eastAsia" w:ascii="方正小标宋简体" w:hAnsi="方正小标宋简体" w:eastAsia="方正小标宋简体" w:cs="方正小标宋简体"/>
          <w:sz w:val="44"/>
          <w:szCs w:val="44"/>
          <w:lang w:val="en-US" w:eastAsia="zh-CN"/>
        </w:rPr>
        <w:t>进度情况</w:t>
      </w:r>
    </w:p>
    <w:tbl>
      <w:tblPr>
        <w:tblStyle w:val="7"/>
        <w:tblW w:w="14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4464"/>
        <w:gridCol w:w="6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366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任务要点名称</w:t>
            </w:r>
          </w:p>
        </w:tc>
        <w:tc>
          <w:tcPr>
            <w:tcW w:w="44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年度目标</w:t>
            </w:r>
          </w:p>
        </w:tc>
        <w:tc>
          <w:tcPr>
            <w:tcW w:w="65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前三季度进度情况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3660" w:type="dxa"/>
            <w:tcBorders>
              <w:top w:val="single" w:color="auto"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积极争取国家资源枯竭城市财力性政策资金</w:t>
            </w:r>
          </w:p>
        </w:tc>
        <w:tc>
          <w:tcPr>
            <w:tcW w:w="4464" w:type="dxa"/>
            <w:tcBorders>
              <w:top w:val="single" w:color="auto"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争取国家财力性转移支付资金5亿元以上。</w:t>
            </w:r>
          </w:p>
        </w:tc>
        <w:tc>
          <w:tcPr>
            <w:tcW w:w="6598" w:type="dxa"/>
            <w:tcBorders>
              <w:top w:val="single" w:color="auto"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积极对上汇报争取，截止目前，已获得国家财力性转移支付资金5.17亿元。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3660" w:type="dxa"/>
            <w:tcBorders>
              <w:top w:val="single" w:color="auto"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开展国家资源枯竭城市可持续发展示范市创建前期工作</w:t>
            </w:r>
          </w:p>
        </w:tc>
        <w:tc>
          <w:tcPr>
            <w:tcW w:w="4464" w:type="dxa"/>
            <w:tcBorders>
              <w:top w:val="single" w:color="auto"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建立工作推进机制，形成基础研究成果，对上开展沟通汇报。</w:t>
            </w:r>
          </w:p>
        </w:tc>
        <w:tc>
          <w:tcPr>
            <w:tcW w:w="6598" w:type="dxa"/>
            <w:tcBorders>
              <w:top w:val="single" w:color="auto"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成立市发改委创建国家资源枯竭城市可持续发展示范市领导小组和工作专班，深入开展相关研究，形成了研究基础材料；多次赴国家、省发改委汇报相关工作。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3660"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做好2021年度国家资源枯竭城市转型年度绩效考核汇报争取工作</w:t>
            </w:r>
          </w:p>
        </w:tc>
        <w:tc>
          <w:tcPr>
            <w:tcW w:w="4464"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争取年度绩效考核结果获得良好档次。</w:t>
            </w:r>
          </w:p>
        </w:tc>
        <w:tc>
          <w:tcPr>
            <w:tcW w:w="6598"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经积极跟踪汇报争取，国家发改委下达对2021年国家资源枯竭型城市绩效考核结果的通知，我市获得良好档次，将继续享受国家政策倾斜扶持。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660"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做好2022年度国家资源枯竭城市转型年度绩效考核自查评估和争取工作</w:t>
            </w:r>
          </w:p>
        </w:tc>
        <w:tc>
          <w:tcPr>
            <w:tcW w:w="4464"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完成自查评估报告、定量指标调度分析、社会评价和汇报工作。</w:t>
            </w:r>
          </w:p>
        </w:tc>
        <w:tc>
          <w:tcPr>
            <w:tcW w:w="6598"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完成2022年度国家资源枯竭城市转型年度绩效考核自查评估报告编制和定量指标分析、社会评价工作，上报省发改委，通过省发改委初审后报国家发改委。组织赴国家发改委进行汇报对接。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3660"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积极争取国家采煤沉陷区综合治理项目资金</w:t>
            </w:r>
          </w:p>
        </w:tc>
        <w:tc>
          <w:tcPr>
            <w:tcW w:w="4464"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争取中央预算内资金3000万元以上。</w:t>
            </w:r>
          </w:p>
        </w:tc>
        <w:tc>
          <w:tcPr>
            <w:tcW w:w="6598"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积极开展项目包装储备，多次赴国家及省发改委汇报对接，为滕州市采煤沉陷区综合治理项目建设争取中央预算内资金3900万元。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660"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黑体" w:cs="仿宋_GB2312"/>
                <w:kern w:val="2"/>
                <w:sz w:val="28"/>
                <w:szCs w:val="28"/>
                <w:lang w:val="en-US" w:eastAsia="zh-CN" w:bidi="ar-SA"/>
              </w:rPr>
            </w:pPr>
            <w:r>
              <w:rPr>
                <w:rFonts w:hint="eastAsia" w:ascii="仿宋_GB2312" w:hAnsi="仿宋_GB2312" w:eastAsia="仿宋_GB2312" w:cs="仿宋_GB2312"/>
                <w:sz w:val="28"/>
                <w:szCs w:val="28"/>
                <w:lang w:val="en-US" w:eastAsia="zh-CN"/>
              </w:rPr>
              <w:t>积极争取省转型发展预算内项目资金</w:t>
            </w:r>
          </w:p>
        </w:tc>
        <w:tc>
          <w:tcPr>
            <w:tcW w:w="4464"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争取省转型发展预算内资金800万元，研究下达投资计划，支持项目建设。</w:t>
            </w:r>
          </w:p>
        </w:tc>
        <w:tc>
          <w:tcPr>
            <w:tcW w:w="6598"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争取资源型城市转型省级预算内资金800万元，组织市有关部门进行项目评审并报委党组办公会研究，创新项目优选、审核、评估、公示等竞争机制，择优筛选4个科技含量高、发展潜力大、带动能力强的项目下达投资计划，切实发挥资金作用，推动我市传统产业转型升级和新兴产业发展壮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3660"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加强老工业城市经济运行监测</w:t>
            </w:r>
          </w:p>
        </w:tc>
        <w:tc>
          <w:tcPr>
            <w:tcW w:w="4464"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按国家发改委要求每季度调度报送老工业城市发展指标。</w:t>
            </w:r>
          </w:p>
        </w:tc>
        <w:tc>
          <w:tcPr>
            <w:tcW w:w="6598"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调度有关部分，梳理指标情况，向国家发改委报送枣庄老工业城市2022年第一、二、三季度经济社会发展指标情况，配合做好老工业城市转型发展监测工作。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3660"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开展老工业城市政策落实和总结分析</w:t>
            </w:r>
          </w:p>
        </w:tc>
        <w:tc>
          <w:tcPr>
            <w:tcW w:w="4464"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落实国家关于老工业城市制造业优势重构有关要求，开展典型经验总结推荐。</w:t>
            </w:r>
          </w:p>
        </w:tc>
        <w:tc>
          <w:tcPr>
            <w:tcW w:w="6598"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按照国家发改委提供老工业城市推动制造业智能化、绿色化、服务化典型经验做法，推广制造业转型发展成功案例的要求，在前期调研的基础上，完成《枣庄市创新“政资企”服务新模式，推动老工业城市制造业智能化改造》案例报告，并向国家发改委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3660"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none"/>
                <w:lang w:val="en-US" w:eastAsia="zh-CN"/>
              </w:rPr>
              <w:t>全力加快市级重点项目建设</w:t>
            </w:r>
          </w:p>
        </w:tc>
        <w:tc>
          <w:tcPr>
            <w:tcW w:w="4464"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确定市级重点项目160个，完成年度计划投资100%以上。</w:t>
            </w:r>
          </w:p>
        </w:tc>
        <w:tc>
          <w:tcPr>
            <w:tcW w:w="6598"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拟定市级重点项目160个，报市委常委会、市政府常务会和市人代会审议后印发实施。1-9月份，160个实施类项目完成496.2亿元，占年度计划的116.7%，超时间进度41.7个百分点。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660"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强化省级重点项目争取</w:t>
            </w:r>
          </w:p>
        </w:tc>
        <w:tc>
          <w:tcPr>
            <w:tcW w:w="4464"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争取省重大项目30个以上。</w:t>
            </w:r>
          </w:p>
        </w:tc>
        <w:tc>
          <w:tcPr>
            <w:tcW w:w="6598"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经积极争取，我市纳入省重大项目37个，其中市属项目35个，跨市省属项目2个。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660"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实施全生命周期管理服务工作</w:t>
            </w:r>
          </w:p>
        </w:tc>
        <w:tc>
          <w:tcPr>
            <w:tcW w:w="4464"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明确市直帮包部门单位82个，项目推进专员83个，帮包项目165个，做好项目推进专员指导、服务和宣传工作，协调解决项目建设难题不少于200个，印发《全市重点项目全生命周期管理服务工作简报》。</w:t>
            </w:r>
          </w:p>
        </w:tc>
        <w:tc>
          <w:tcPr>
            <w:tcW w:w="6598"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市委、市政府召开高规格全市重点项目全生命周期管理服务工作动员会议，印发《枣庄市2022年度重点项目全生命周期管理服务工作方案》，启动新一轮帮包工作，明确28名市级领导、82个市直部门单位、84名项目推进专员，帮包166个项目。截至目前，帮包部门单位及项目推进专员已解决或正在解决但取得较大进展的问题300余个，印发《全市重点项目全生命周期管理服务工作简报》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3660"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加强项目调度督导</w:t>
            </w:r>
          </w:p>
        </w:tc>
        <w:tc>
          <w:tcPr>
            <w:tcW w:w="4464"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定期开展项目调度，做好“红黄蓝”动态预警管理工作，开展</w:t>
            </w:r>
            <w:r>
              <w:rPr>
                <w:rFonts w:hint="default" w:ascii="仿宋_GB2312" w:hAnsi="仿宋_GB2312" w:eastAsia="仿宋_GB2312" w:cs="仿宋_GB2312"/>
                <w:sz w:val="28"/>
                <w:szCs w:val="28"/>
                <w:highlight w:val="none"/>
                <w:lang w:val="en-US" w:eastAsia="zh-CN"/>
              </w:rPr>
              <w:t>重点项目建设工作线督导</w:t>
            </w:r>
            <w:r>
              <w:rPr>
                <w:rFonts w:hint="eastAsia" w:ascii="仿宋_GB2312" w:hAnsi="仿宋_GB2312" w:eastAsia="仿宋_GB2312" w:cs="仿宋_GB2312"/>
                <w:sz w:val="28"/>
                <w:szCs w:val="28"/>
                <w:highlight w:val="none"/>
                <w:lang w:val="en-US" w:eastAsia="zh-CN"/>
              </w:rPr>
              <w:t>，印发《全市重点项目进展情况周报》《全市省市重点项目进展情况通报》《未纳统项目日报》《重点项目开复工快报》等。</w:t>
            </w:r>
          </w:p>
        </w:tc>
        <w:tc>
          <w:tcPr>
            <w:tcW w:w="6598"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月通报省市重点项目进展情况，严格落实公开亮屏监督、“红黄蓝”动态预警管理通报等机制，截至9月底，印发《全市重点项目进展情况周报</w:t>
            </w:r>
            <w:r>
              <w:rPr>
                <w:rFonts w:hint="eastAsia" w:ascii="仿宋_GB2312" w:hAnsi="仿宋_GB2312" w:eastAsia="仿宋_GB2312" w:cs="仿宋_GB2312"/>
                <w:sz w:val="28"/>
                <w:szCs w:val="28"/>
                <w:highlight w:val="none"/>
                <w:lang w:val="en-US" w:eastAsia="zh-CN"/>
              </w:rPr>
              <w:t>》5期</w:t>
            </w:r>
            <w:r>
              <w:rPr>
                <w:rFonts w:hint="eastAsia" w:ascii="仿宋_GB2312" w:hAnsi="仿宋_GB2312" w:eastAsia="仿宋_GB2312" w:cs="仿宋_GB2312"/>
                <w:sz w:val="28"/>
                <w:szCs w:val="28"/>
                <w:lang w:val="en-US" w:eastAsia="zh-CN"/>
              </w:rPr>
              <w:t>、《全市省市重点项目进展情况通报》</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lang w:val="en-US" w:eastAsia="zh-CN"/>
              </w:rPr>
              <w:t>期、《未纳统省市区重点项目日报》</w:t>
            </w: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lang w:val="en-US" w:eastAsia="zh-CN"/>
              </w:rPr>
              <w:t>期、《重点项目开复工快报》10期等，市委市政府主要领导给予高度肯定，专门做出批示50余次。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3660"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抓好项目开工、纳统工作</w:t>
            </w:r>
          </w:p>
        </w:tc>
        <w:tc>
          <w:tcPr>
            <w:tcW w:w="4464"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实现开工率90%以上，纳统率80%以上。</w:t>
            </w:r>
          </w:p>
        </w:tc>
        <w:tc>
          <w:tcPr>
            <w:tcW w:w="6598"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kern w:val="2"/>
                <w:sz w:val="28"/>
                <w:szCs w:val="28"/>
                <w:highlight w:val="yellow"/>
                <w:lang w:val="en-US" w:eastAsia="zh-CN" w:bidi="ar-SA"/>
              </w:rPr>
            </w:pPr>
            <w:r>
              <w:rPr>
                <w:rFonts w:hint="eastAsia" w:ascii="仿宋_GB2312" w:hAnsi="仿宋_GB2312" w:eastAsia="仿宋_GB2312" w:cs="仿宋_GB2312"/>
                <w:sz w:val="28"/>
                <w:szCs w:val="28"/>
                <w:highlight w:val="none"/>
                <w:lang w:val="en-US" w:eastAsia="zh-CN"/>
              </w:rPr>
              <w:t>截至9月底，243个省市重点项目中，227个项目已开工，其中实施类项目220个，开工率100%；189个项目已纳统，其中实施类项目185个，纳统率84.9%。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660"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加强招投标工作指导协调</w:t>
            </w:r>
          </w:p>
        </w:tc>
        <w:tc>
          <w:tcPr>
            <w:tcW w:w="4464"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9月底前建立招标计划提前发布制度。</w:t>
            </w:r>
          </w:p>
        </w:tc>
        <w:tc>
          <w:tcPr>
            <w:tcW w:w="6598"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月初起草了招投标计划提前发布制度的通知,征求市住建局、交通局、水务局、国资委、公共资源交易中心相关部门意见。8月26日，市发改委、住建局、交通局、水务局、国资委、公共资源交易中心共同发文《关于建立招标计划提前发布制度的通知》，9月20日起施行招标提前发布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3660"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加大资源型城市、老工业城市转型和重点项目建设等宣传推介力度</w:t>
            </w:r>
          </w:p>
        </w:tc>
        <w:tc>
          <w:tcPr>
            <w:tcW w:w="4464"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力争国家、省级媒体、网站宣传报道稿件10篇以上。</w:t>
            </w:r>
          </w:p>
        </w:tc>
        <w:tc>
          <w:tcPr>
            <w:tcW w:w="6598"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认真总结各项工作取得成就和经验，《山东省枣庄市创建多元融资模式合力共推城镇老旧小区改造》《枣庄市大力推进锂电产业聚集群发展》《枣庄市探索实践老旧小区改造新路径》等在国家发改委网站刊登,《“创新因子”激发项目建设“新活力”—枣庄市创新实施重点项目全生命周期管理服务制度》《培优势 强产业 加快传统产业转型升级》《依托优势 定位高端 错位发展：山东枣庄打造锂电全链条生态体系》等在省发改委网站刊登。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660"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开展调查研究谋划</w:t>
            </w:r>
          </w:p>
        </w:tc>
        <w:tc>
          <w:tcPr>
            <w:tcW w:w="4464"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形成政府系统和省发改委研究成果或典型经验案例。</w:t>
            </w:r>
          </w:p>
        </w:tc>
        <w:tc>
          <w:tcPr>
            <w:tcW w:w="6598"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认真总结枣庄老工业城市振兴发展的成就和经验，形成《推动枣庄老工业城市制造业竞争优势重构打造“产业名城”》《枣庄老工业城市</w:t>
            </w:r>
            <w:bookmarkStart w:id="0" w:name="_GoBack"/>
            <w:bookmarkEnd w:id="0"/>
            <w:r>
              <w:rPr>
                <w:rFonts w:hint="eastAsia" w:ascii="仿宋_GB2312" w:hAnsi="仿宋_GB2312" w:eastAsia="仿宋_GB2312" w:cs="仿宋_GB2312"/>
                <w:sz w:val="28"/>
                <w:szCs w:val="28"/>
                <w:lang w:val="en-US" w:eastAsia="zh-CN"/>
              </w:rPr>
              <w:t>工业遗产保护利用调研报告》两篇调研成果，上报省发改委。深入开展调研，形成《枣庄市2021年资源型城市转型发展调研报告》，上报市政府办。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3660"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承担“枣庄资源型城市转型成效”考核指标</w:t>
            </w:r>
          </w:p>
        </w:tc>
        <w:tc>
          <w:tcPr>
            <w:tcW w:w="4464"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科学制定对区（市）考核方案，完成</w:t>
            </w:r>
            <w:r>
              <w:rPr>
                <w:rFonts w:hint="default" w:ascii="仿宋_GB2312" w:hAnsi="仿宋_GB2312" w:eastAsia="仿宋_GB2312" w:cs="仿宋_GB2312"/>
                <w:sz w:val="28"/>
                <w:szCs w:val="28"/>
                <w:lang w:val="en-US" w:eastAsia="zh-CN"/>
              </w:rPr>
              <w:t>“六大先进制造业”增加值占工业增加值比重</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历史遗留矿山生态修复面积</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老旧小区改造</w:t>
            </w:r>
            <w:r>
              <w:rPr>
                <w:rFonts w:hint="eastAsia" w:ascii="仿宋_GB2312" w:hAnsi="仿宋_GB2312" w:eastAsia="仿宋_GB2312" w:cs="仿宋_GB2312"/>
                <w:sz w:val="28"/>
                <w:szCs w:val="28"/>
                <w:lang w:val="en-US" w:eastAsia="zh-CN"/>
              </w:rPr>
              <w:t>3个省考核指标年度任务。</w:t>
            </w:r>
          </w:p>
        </w:tc>
        <w:tc>
          <w:tcPr>
            <w:tcW w:w="6598"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按照承接的省相关指标，科学制定了区（市）、枣庄高新区高质量发展综合考核城市转型指标方案和标准，确保完成承担的省考核指标年度任务。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3660"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分解承担市发展改革委“省级重点项目投资贡献率和完成率”考核指标</w:t>
            </w:r>
          </w:p>
        </w:tc>
        <w:tc>
          <w:tcPr>
            <w:tcW w:w="4464"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完成省重大项目年度投资任务100%以上。</w:t>
            </w:r>
          </w:p>
        </w:tc>
        <w:tc>
          <w:tcPr>
            <w:tcW w:w="6598" w:type="dxa"/>
            <w:tcBorders>
              <w:top w:val="single" w:color="000000" w:sz="4" w:space="0"/>
              <w:left w:val="single" w:color="auto" w:sz="4" w:space="0"/>
              <w:bottom w:val="single" w:color="000000"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1-9月份，37个省重大项目完成投资160亿元，其中27个实施类项目完成130.8亿元，占年度计划的114.1%，超时间进度39.1个百分点，居全省第三位。</w:t>
            </w:r>
          </w:p>
        </w:tc>
      </w:tr>
    </w:tbl>
    <w:p>
      <w:pPr>
        <w:rPr>
          <w:rFonts w:hint="default"/>
          <w:lang w:val="en-US"/>
        </w:rPr>
      </w:pPr>
    </w:p>
    <w:sectPr>
      <w:headerReference r:id="rId3" w:type="default"/>
      <w:footerReference r:id="rId4" w:type="default"/>
      <w:pgSz w:w="16840" w:h="11907" w:orient="landscape"/>
      <w:pgMar w:top="1787" w:right="1134" w:bottom="1134" w:left="1134" w:header="851" w:footer="850" w:gutter="0"/>
      <w:pgNumType w:fmt="decimal"/>
      <w:cols w:space="720" w:num="1"/>
      <w:docGrid w:type="linesAndChars" w:linePitch="286" w:charSpace="-2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9"/>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N2YyOGNmMjg3YjViZDU3MTQwOWEyNzhhM2NiM2MifQ=="/>
  </w:docVars>
  <w:rsids>
    <w:rsidRoot w:val="6EAE066C"/>
    <w:rsid w:val="001C66E0"/>
    <w:rsid w:val="00B406C6"/>
    <w:rsid w:val="00BE1545"/>
    <w:rsid w:val="00E33444"/>
    <w:rsid w:val="013C3092"/>
    <w:rsid w:val="01714809"/>
    <w:rsid w:val="0273635F"/>
    <w:rsid w:val="02E96621"/>
    <w:rsid w:val="02F0175E"/>
    <w:rsid w:val="03CF75C5"/>
    <w:rsid w:val="03D1158F"/>
    <w:rsid w:val="04090D29"/>
    <w:rsid w:val="05472020"/>
    <w:rsid w:val="055661F0"/>
    <w:rsid w:val="062A4F87"/>
    <w:rsid w:val="06B55198"/>
    <w:rsid w:val="07322345"/>
    <w:rsid w:val="07585B24"/>
    <w:rsid w:val="0772363D"/>
    <w:rsid w:val="07761BD8"/>
    <w:rsid w:val="0790350F"/>
    <w:rsid w:val="08F57ACE"/>
    <w:rsid w:val="09C53944"/>
    <w:rsid w:val="0A206DCD"/>
    <w:rsid w:val="0AA07B36"/>
    <w:rsid w:val="0ADD4CBE"/>
    <w:rsid w:val="0ADF27E4"/>
    <w:rsid w:val="0B380146"/>
    <w:rsid w:val="0BA94BA0"/>
    <w:rsid w:val="0C344DB1"/>
    <w:rsid w:val="0C364685"/>
    <w:rsid w:val="0CD30126"/>
    <w:rsid w:val="0D615EC0"/>
    <w:rsid w:val="0E1D1101"/>
    <w:rsid w:val="0E8611C8"/>
    <w:rsid w:val="0ECB7EDB"/>
    <w:rsid w:val="0F661726"/>
    <w:rsid w:val="0F8F5AF9"/>
    <w:rsid w:val="0FA062BA"/>
    <w:rsid w:val="0FAF74C9"/>
    <w:rsid w:val="104A6951"/>
    <w:rsid w:val="11131439"/>
    <w:rsid w:val="11254CC9"/>
    <w:rsid w:val="11627C72"/>
    <w:rsid w:val="11AC7198"/>
    <w:rsid w:val="13180F89"/>
    <w:rsid w:val="13702B73"/>
    <w:rsid w:val="14E86739"/>
    <w:rsid w:val="158E72E0"/>
    <w:rsid w:val="16921052"/>
    <w:rsid w:val="1743234C"/>
    <w:rsid w:val="181F06C4"/>
    <w:rsid w:val="198A6011"/>
    <w:rsid w:val="19B035F9"/>
    <w:rsid w:val="1AEB0D31"/>
    <w:rsid w:val="1B3A5814"/>
    <w:rsid w:val="1B481CDF"/>
    <w:rsid w:val="1B632FBD"/>
    <w:rsid w:val="1B7725C5"/>
    <w:rsid w:val="1BBB6955"/>
    <w:rsid w:val="1C033E58"/>
    <w:rsid w:val="1C295FB5"/>
    <w:rsid w:val="1CEE4B08"/>
    <w:rsid w:val="1D100F23"/>
    <w:rsid w:val="1D1E53EE"/>
    <w:rsid w:val="1D4330A6"/>
    <w:rsid w:val="1D660B43"/>
    <w:rsid w:val="1DAD49C3"/>
    <w:rsid w:val="1E5D0198"/>
    <w:rsid w:val="1EAB0F03"/>
    <w:rsid w:val="1EDA3D5D"/>
    <w:rsid w:val="1F236228"/>
    <w:rsid w:val="1F672950"/>
    <w:rsid w:val="1FE12702"/>
    <w:rsid w:val="214D44F3"/>
    <w:rsid w:val="21664669"/>
    <w:rsid w:val="21C5052E"/>
    <w:rsid w:val="21DA565B"/>
    <w:rsid w:val="2265761B"/>
    <w:rsid w:val="22B934C3"/>
    <w:rsid w:val="22C32593"/>
    <w:rsid w:val="22E06C9B"/>
    <w:rsid w:val="23007343"/>
    <w:rsid w:val="23710E75"/>
    <w:rsid w:val="23751ADF"/>
    <w:rsid w:val="23BD6FE3"/>
    <w:rsid w:val="24466FD8"/>
    <w:rsid w:val="25F767DC"/>
    <w:rsid w:val="261C0F13"/>
    <w:rsid w:val="269F0C21"/>
    <w:rsid w:val="26EC53A9"/>
    <w:rsid w:val="279938C3"/>
    <w:rsid w:val="279F35CF"/>
    <w:rsid w:val="27A24E6D"/>
    <w:rsid w:val="27F531EF"/>
    <w:rsid w:val="28285372"/>
    <w:rsid w:val="28761CCA"/>
    <w:rsid w:val="28920A3E"/>
    <w:rsid w:val="28E60D8A"/>
    <w:rsid w:val="291D29FD"/>
    <w:rsid w:val="29385A89"/>
    <w:rsid w:val="295B1778"/>
    <w:rsid w:val="2A36189D"/>
    <w:rsid w:val="2A4B17EC"/>
    <w:rsid w:val="2A9F38E6"/>
    <w:rsid w:val="2AC46472"/>
    <w:rsid w:val="2B373B1E"/>
    <w:rsid w:val="2C5F332D"/>
    <w:rsid w:val="2C65662F"/>
    <w:rsid w:val="2C697D08"/>
    <w:rsid w:val="2D0602CD"/>
    <w:rsid w:val="2D0637A8"/>
    <w:rsid w:val="2DE64CDC"/>
    <w:rsid w:val="2E474078"/>
    <w:rsid w:val="2E7D3F3E"/>
    <w:rsid w:val="2E89643F"/>
    <w:rsid w:val="2F285C58"/>
    <w:rsid w:val="2F2D2A44"/>
    <w:rsid w:val="2F9E416C"/>
    <w:rsid w:val="2F9E5F1A"/>
    <w:rsid w:val="2FC5794B"/>
    <w:rsid w:val="2FD44032"/>
    <w:rsid w:val="2FE547A2"/>
    <w:rsid w:val="302208F9"/>
    <w:rsid w:val="307E4A31"/>
    <w:rsid w:val="3082578C"/>
    <w:rsid w:val="30B11C7D"/>
    <w:rsid w:val="310D15A9"/>
    <w:rsid w:val="31751F07"/>
    <w:rsid w:val="31A6555A"/>
    <w:rsid w:val="31CC3212"/>
    <w:rsid w:val="322132F1"/>
    <w:rsid w:val="32B31CDC"/>
    <w:rsid w:val="333B78A2"/>
    <w:rsid w:val="333E1EEE"/>
    <w:rsid w:val="344F1ED9"/>
    <w:rsid w:val="34D10B40"/>
    <w:rsid w:val="35531555"/>
    <w:rsid w:val="355D23D3"/>
    <w:rsid w:val="369E4A52"/>
    <w:rsid w:val="38CD161E"/>
    <w:rsid w:val="394C4C39"/>
    <w:rsid w:val="3A125E82"/>
    <w:rsid w:val="3A26548A"/>
    <w:rsid w:val="3A281202"/>
    <w:rsid w:val="3A9E3272"/>
    <w:rsid w:val="3AC32CD9"/>
    <w:rsid w:val="3B53405D"/>
    <w:rsid w:val="3DF7550A"/>
    <w:rsid w:val="3EA66B99"/>
    <w:rsid w:val="3EC826F3"/>
    <w:rsid w:val="3EF43DA9"/>
    <w:rsid w:val="3F387B51"/>
    <w:rsid w:val="3F402B4A"/>
    <w:rsid w:val="3F740A45"/>
    <w:rsid w:val="3F8213B4"/>
    <w:rsid w:val="41DD6D76"/>
    <w:rsid w:val="42187DAE"/>
    <w:rsid w:val="42976F25"/>
    <w:rsid w:val="42BB1050"/>
    <w:rsid w:val="42D77C69"/>
    <w:rsid w:val="42E163F2"/>
    <w:rsid w:val="42ED4D97"/>
    <w:rsid w:val="43B23906"/>
    <w:rsid w:val="43BB4DC5"/>
    <w:rsid w:val="43D877F5"/>
    <w:rsid w:val="445350CD"/>
    <w:rsid w:val="44BA15F0"/>
    <w:rsid w:val="44BE2E8F"/>
    <w:rsid w:val="44C9538F"/>
    <w:rsid w:val="44F500D7"/>
    <w:rsid w:val="45AC0F39"/>
    <w:rsid w:val="45B55914"/>
    <w:rsid w:val="45E22226"/>
    <w:rsid w:val="45E561F9"/>
    <w:rsid w:val="4605689B"/>
    <w:rsid w:val="463B406B"/>
    <w:rsid w:val="47800825"/>
    <w:rsid w:val="47DD7AD0"/>
    <w:rsid w:val="48B9635D"/>
    <w:rsid w:val="4A0D3F70"/>
    <w:rsid w:val="4A1B48DF"/>
    <w:rsid w:val="4A5E2A1E"/>
    <w:rsid w:val="4AA743C5"/>
    <w:rsid w:val="4AF33166"/>
    <w:rsid w:val="4AFB026D"/>
    <w:rsid w:val="4B0D2C77"/>
    <w:rsid w:val="4BAE4222"/>
    <w:rsid w:val="4BC93EC7"/>
    <w:rsid w:val="4C4F37BD"/>
    <w:rsid w:val="4CF82CB6"/>
    <w:rsid w:val="4D3006A2"/>
    <w:rsid w:val="4D510618"/>
    <w:rsid w:val="4D9C7AE5"/>
    <w:rsid w:val="4DD47EB5"/>
    <w:rsid w:val="4DDA23BB"/>
    <w:rsid w:val="4DF571F5"/>
    <w:rsid w:val="4E54216E"/>
    <w:rsid w:val="4E6A7BE3"/>
    <w:rsid w:val="4E77565F"/>
    <w:rsid w:val="4EE07EA5"/>
    <w:rsid w:val="4F754A92"/>
    <w:rsid w:val="4FAA29A4"/>
    <w:rsid w:val="4FD83E4C"/>
    <w:rsid w:val="50083210"/>
    <w:rsid w:val="5009562B"/>
    <w:rsid w:val="50125E3D"/>
    <w:rsid w:val="506D7517"/>
    <w:rsid w:val="51533DD5"/>
    <w:rsid w:val="52CA50F4"/>
    <w:rsid w:val="537B1F4B"/>
    <w:rsid w:val="53BB4A3D"/>
    <w:rsid w:val="53DB6E8D"/>
    <w:rsid w:val="541C1253"/>
    <w:rsid w:val="54843081"/>
    <w:rsid w:val="56224489"/>
    <w:rsid w:val="56530F5D"/>
    <w:rsid w:val="56852DEC"/>
    <w:rsid w:val="56A63783"/>
    <w:rsid w:val="576176AA"/>
    <w:rsid w:val="57664CC0"/>
    <w:rsid w:val="57A001D2"/>
    <w:rsid w:val="57A14CF9"/>
    <w:rsid w:val="580C5867"/>
    <w:rsid w:val="588D4BFA"/>
    <w:rsid w:val="58906498"/>
    <w:rsid w:val="58AE4B70"/>
    <w:rsid w:val="59441031"/>
    <w:rsid w:val="59484FC5"/>
    <w:rsid w:val="5A6A4AC7"/>
    <w:rsid w:val="5A867B53"/>
    <w:rsid w:val="5AAD1584"/>
    <w:rsid w:val="5AD84127"/>
    <w:rsid w:val="5AEB5C08"/>
    <w:rsid w:val="5AFE1AC9"/>
    <w:rsid w:val="5B6B0AF7"/>
    <w:rsid w:val="5BBE156E"/>
    <w:rsid w:val="5BBE3A87"/>
    <w:rsid w:val="5C3929A3"/>
    <w:rsid w:val="5C4A21B7"/>
    <w:rsid w:val="5CC04E72"/>
    <w:rsid w:val="5CC44962"/>
    <w:rsid w:val="5D445AA3"/>
    <w:rsid w:val="5E033269"/>
    <w:rsid w:val="5E1E00A2"/>
    <w:rsid w:val="5E371164"/>
    <w:rsid w:val="5EAB402C"/>
    <w:rsid w:val="5EF07C91"/>
    <w:rsid w:val="5F0059FA"/>
    <w:rsid w:val="5F5C0449"/>
    <w:rsid w:val="5F630463"/>
    <w:rsid w:val="61686204"/>
    <w:rsid w:val="61F646FD"/>
    <w:rsid w:val="627961EF"/>
    <w:rsid w:val="64E77440"/>
    <w:rsid w:val="64F1206D"/>
    <w:rsid w:val="656B0071"/>
    <w:rsid w:val="65DF0A5F"/>
    <w:rsid w:val="65F55B8D"/>
    <w:rsid w:val="65FF6A0B"/>
    <w:rsid w:val="66291CDA"/>
    <w:rsid w:val="66540B05"/>
    <w:rsid w:val="669E4476"/>
    <w:rsid w:val="66E520A5"/>
    <w:rsid w:val="66F44096"/>
    <w:rsid w:val="68F15ADF"/>
    <w:rsid w:val="695F0BBD"/>
    <w:rsid w:val="69A8372D"/>
    <w:rsid w:val="69B53FB1"/>
    <w:rsid w:val="69EC374B"/>
    <w:rsid w:val="69EE301F"/>
    <w:rsid w:val="6A040A94"/>
    <w:rsid w:val="6A18009C"/>
    <w:rsid w:val="6A22716C"/>
    <w:rsid w:val="6A4470E3"/>
    <w:rsid w:val="6AB2229E"/>
    <w:rsid w:val="6B0C5E52"/>
    <w:rsid w:val="6B101992"/>
    <w:rsid w:val="6B1D005F"/>
    <w:rsid w:val="6C0528A2"/>
    <w:rsid w:val="6CB95B66"/>
    <w:rsid w:val="6CFA00E9"/>
    <w:rsid w:val="6D1C7EA3"/>
    <w:rsid w:val="6D910891"/>
    <w:rsid w:val="6DFF0D71"/>
    <w:rsid w:val="6DFF2EC1"/>
    <w:rsid w:val="6EAE066C"/>
    <w:rsid w:val="6F451933"/>
    <w:rsid w:val="6FF3752D"/>
    <w:rsid w:val="700B525F"/>
    <w:rsid w:val="702552C0"/>
    <w:rsid w:val="70531E2E"/>
    <w:rsid w:val="70F74ACB"/>
    <w:rsid w:val="7113780F"/>
    <w:rsid w:val="71213CDA"/>
    <w:rsid w:val="716167CC"/>
    <w:rsid w:val="71706A0F"/>
    <w:rsid w:val="71D074AE"/>
    <w:rsid w:val="728F1117"/>
    <w:rsid w:val="734E4B2E"/>
    <w:rsid w:val="74BD01BD"/>
    <w:rsid w:val="74EA0572"/>
    <w:rsid w:val="753D30AC"/>
    <w:rsid w:val="75695C4F"/>
    <w:rsid w:val="759C6025"/>
    <w:rsid w:val="75A373B3"/>
    <w:rsid w:val="76B31878"/>
    <w:rsid w:val="76BA0E58"/>
    <w:rsid w:val="76E9529A"/>
    <w:rsid w:val="77884AB3"/>
    <w:rsid w:val="77B358A8"/>
    <w:rsid w:val="77D45F4A"/>
    <w:rsid w:val="77F263D0"/>
    <w:rsid w:val="78670B6C"/>
    <w:rsid w:val="786A41B8"/>
    <w:rsid w:val="788A2AAC"/>
    <w:rsid w:val="797177C8"/>
    <w:rsid w:val="797D616D"/>
    <w:rsid w:val="7A11249F"/>
    <w:rsid w:val="7A546ECE"/>
    <w:rsid w:val="7A5C3FD5"/>
    <w:rsid w:val="7A707A80"/>
    <w:rsid w:val="7B000E04"/>
    <w:rsid w:val="7BABBF40"/>
    <w:rsid w:val="7BB816DF"/>
    <w:rsid w:val="7BFFBE9C"/>
    <w:rsid w:val="7C67179C"/>
    <w:rsid w:val="7C8B294F"/>
    <w:rsid w:val="7CD6006E"/>
    <w:rsid w:val="7CD95DB0"/>
    <w:rsid w:val="7D142945"/>
    <w:rsid w:val="7D423956"/>
    <w:rsid w:val="7DA43CC8"/>
    <w:rsid w:val="7E0E55E6"/>
    <w:rsid w:val="7F361298"/>
    <w:rsid w:val="7F5E434B"/>
    <w:rsid w:val="7F7B6CAB"/>
    <w:rsid w:val="7FCE28D6"/>
    <w:rsid w:val="8DA91D09"/>
    <w:rsid w:val="A9EA46B1"/>
    <w:rsid w:val="BBCFA6D9"/>
    <w:rsid w:val="CFFE3DC0"/>
    <w:rsid w:val="DEAE6B2B"/>
    <w:rsid w:val="E3B7CF5A"/>
    <w:rsid w:val="EDFF63C0"/>
    <w:rsid w:val="F57B59E6"/>
    <w:rsid w:val="F7BF75AA"/>
    <w:rsid w:val="FBD20814"/>
    <w:rsid w:val="FF6F1EDD"/>
    <w:rsid w:val="FFBBAFD0"/>
    <w:rsid w:val="FFFD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paragraph" w:styleId="6">
    <w:name w:val="Title"/>
    <w:basedOn w:val="1"/>
    <w:next w:val="1"/>
    <w:qFormat/>
    <w:uiPriority w:val="0"/>
    <w:pPr>
      <w:spacing w:before="240" w:beforeLines="0" w:beforeAutospacing="0" w:after="60" w:afterLines="0" w:afterAutospacing="0"/>
      <w:jc w:val="center"/>
      <w:outlineLvl w:val="0"/>
    </w:pPr>
    <w:rPr>
      <w:rFonts w:ascii="Arial" w:hAnsi="Arial"/>
      <w:sz w:val="32"/>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2614</Words>
  <Characters>2738</Characters>
  <Lines>0</Lines>
  <Paragraphs>0</Paragraphs>
  <TotalTime>8</TotalTime>
  <ScaleCrop>false</ScaleCrop>
  <LinksUpToDate>false</LinksUpToDate>
  <CharactersWithSpaces>2742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2022-07-06T19:51:00Z</dcterms:created>
  <dc:creator>℡倁昜垳難〆~*</dc:creator>
  <cp:lastModifiedBy>YOU ARE THE SUN</cp:lastModifiedBy>
  <cp:lastPrinted>2022-10-24T02:28:00Z</cp:lastPrinted>
  <dcterms:modified xsi:type="dcterms:W3CDTF">2022-10-26T02:19:57Z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2627F7173CDE44498A916B74C52BE251</vt:lpwstr>
  </property>
</Properties>
</file>