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大标宋简体" w:hAnsi="文星标宋" w:eastAsia="方正大标宋简体" w:cs="文星标宋"/>
          <w:color w:val="000000"/>
          <w:spacing w:val="28"/>
          <w:sz w:val="44"/>
          <w:szCs w:val="44"/>
        </w:rPr>
      </w:pPr>
      <w:r>
        <w:rPr>
          <w:rFonts w:hint="eastAsia" w:ascii="方正大标宋简体" w:hAnsi="文星标宋" w:eastAsia="方正大标宋简体" w:cs="文星标宋"/>
          <w:color w:val="000000"/>
          <w:spacing w:val="28"/>
          <w:sz w:val="44"/>
          <w:szCs w:val="44"/>
        </w:rPr>
        <w:t>事业单位业务范围清单</w:t>
      </w:r>
    </w:p>
    <w:p>
      <w:pPr>
        <w:jc w:val="left"/>
        <w:rPr>
          <w:rFonts w:ascii="仿宋_GB2312" w:hAnsi="仿宋_GB2312" w:eastAsia="仿宋_GB2312" w:cs="仿宋_GB2312"/>
          <w:b/>
          <w:color w:val="000000"/>
          <w:sz w:val="24"/>
        </w:rPr>
      </w:pPr>
      <w:r>
        <w:rPr>
          <w:rFonts w:hint="eastAsia" w:ascii="仿宋_GB2312" w:hAnsi="仿宋_GB2312" w:eastAsia="仿宋_GB2312" w:cs="仿宋_GB2312"/>
          <w:b/>
          <w:color w:val="000000"/>
          <w:sz w:val="24"/>
        </w:rPr>
        <w:t>事业单位（公章）：</w:t>
      </w:r>
      <w:r>
        <w:rPr>
          <w:rFonts w:hint="eastAsia" w:ascii="楷体_GB2312" w:hAnsi="楷体_GB2312" w:eastAsia="楷体_GB2312" w:cs="宋体"/>
          <w:color w:val="000000"/>
          <w:kern w:val="0"/>
          <w:sz w:val="28"/>
        </w:rPr>
        <w:t>枣庄</w:t>
      </w:r>
      <w:r>
        <w:rPr>
          <w:rFonts w:hint="eastAsia" w:ascii="楷体_GB2312" w:hAnsi="楷体_GB2312" w:eastAsia="楷体_GB2312" w:cs="Arial"/>
          <w:color w:val="000000"/>
          <w:sz w:val="28"/>
        </w:rPr>
        <w:t xml:space="preserve">市粮食和物资储备中心                        </w:t>
      </w:r>
      <w:r>
        <w:rPr>
          <w:rFonts w:ascii="仿宋_GB2312" w:hAnsi="楷体_GB2312" w:eastAsia="仿宋_GB2312" w:cs="楷体_GB2312"/>
          <w:b/>
          <w:color w:val="000000"/>
          <w:sz w:val="24"/>
        </w:rPr>
        <w:t xml:space="preserve">    </w:t>
      </w:r>
      <w:r>
        <w:rPr>
          <w:rFonts w:hint="eastAsia" w:ascii="仿宋_GB2312" w:hAnsi="楷体_GB2312" w:eastAsia="仿宋_GB2312" w:cs="楷体_GB2312"/>
          <w:b/>
          <w:color w:val="000000"/>
          <w:sz w:val="24"/>
        </w:rPr>
        <w:t xml:space="preserve">    填报</w:t>
      </w:r>
      <w:r>
        <w:rPr>
          <w:rFonts w:hint="eastAsia" w:ascii="仿宋_GB2312" w:hAnsi="仿宋_GB2312" w:eastAsia="仿宋_GB2312" w:cs="仿宋_GB2312"/>
          <w:b/>
          <w:color w:val="000000"/>
          <w:sz w:val="24"/>
        </w:rPr>
        <w:t>日期：</w:t>
      </w:r>
      <w:r>
        <w:rPr>
          <w:rFonts w:ascii="仿宋_GB2312" w:hAnsi="仿宋_GB2312" w:eastAsia="仿宋_GB2312" w:cs="仿宋_GB2312"/>
          <w:b/>
          <w:color w:val="000000"/>
          <w:sz w:val="24"/>
        </w:rPr>
        <w:t>201</w:t>
      </w:r>
      <w:r>
        <w:rPr>
          <w:rFonts w:hint="eastAsia" w:ascii="仿宋_GB2312" w:hAnsi="仿宋_GB2312" w:eastAsia="仿宋_GB2312" w:cs="仿宋_GB2312"/>
          <w:b/>
          <w:color w:val="000000"/>
          <w:sz w:val="24"/>
        </w:rPr>
        <w:t>9年</w:t>
      </w:r>
      <w:r>
        <w:rPr>
          <w:rFonts w:hint="eastAsia" w:ascii="仿宋_GB2312" w:hAnsi="仿宋_GB2312" w:eastAsia="仿宋_GB2312" w:cs="仿宋_GB2312"/>
          <w:b/>
          <w:color w:val="000000"/>
          <w:sz w:val="24"/>
          <w:lang w:val="en-US" w:eastAsia="zh-CN"/>
        </w:rPr>
        <w:t xml:space="preserve"> 12</w:t>
      </w:r>
      <w:r>
        <w:rPr>
          <w:rFonts w:hint="eastAsia" w:ascii="仿宋_GB2312" w:hAnsi="仿宋_GB2312" w:eastAsia="仿宋_GB2312" w:cs="仿宋_GB2312"/>
          <w:b/>
          <w:color w:val="000000"/>
          <w:sz w:val="24"/>
        </w:rPr>
        <w:t>月</w:t>
      </w:r>
      <w:r>
        <w:rPr>
          <w:rFonts w:hint="eastAsia" w:ascii="仿宋_GB2312" w:hAnsi="仿宋_GB2312" w:eastAsia="仿宋_GB2312" w:cs="仿宋_GB2312"/>
          <w:b/>
          <w:color w:val="000000"/>
          <w:sz w:val="24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color w:val="000000"/>
          <w:sz w:val="24"/>
        </w:rPr>
        <w:t>日</w:t>
      </w:r>
    </w:p>
    <w:tbl>
      <w:tblPr>
        <w:tblStyle w:val="6"/>
        <w:tblW w:w="139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396"/>
        <w:gridCol w:w="1749"/>
        <w:gridCol w:w="4839"/>
        <w:gridCol w:w="2014"/>
        <w:gridCol w:w="2460"/>
        <w:gridCol w:w="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宗旨和业务范围</w:t>
            </w:r>
          </w:p>
        </w:tc>
        <w:tc>
          <w:tcPr>
            <w:tcW w:w="6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</w:rPr>
              <w:t>为市级粮食和物资储备提供服务。为全市政策性粮油和物资储备提供安全管理服务；履行政策性粮油和物资储备的社会化服务；服务于本级粮食和物质储备统计、调查、分析、市场监测、粮油质量监测工作。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统一社会信用代码</w:t>
            </w:r>
          </w:p>
        </w:tc>
        <w:tc>
          <w:tcPr>
            <w:tcW w:w="3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12370400676806581X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事项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子事项</w:t>
            </w:r>
          </w:p>
        </w:tc>
        <w:tc>
          <w:tcPr>
            <w:tcW w:w="4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主要内容</w:t>
            </w:r>
          </w:p>
        </w:tc>
        <w:tc>
          <w:tcPr>
            <w:tcW w:w="4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实施依据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实施期限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6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13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政策性粮油和物资储备服务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储备粮油和救灾物资工作日常管理。</w:t>
            </w:r>
          </w:p>
        </w:tc>
        <w:tc>
          <w:tcPr>
            <w:tcW w:w="48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wordWrap/>
              <w:adjustRightInd/>
              <w:snapToGrid w:val="0"/>
              <w:spacing w:line="24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协助主管部门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  <w:t>，确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定地方储备粮油承储库点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  <w:t>；</w:t>
            </w:r>
          </w:p>
          <w:p>
            <w:pPr>
              <w:widowControl w:val="0"/>
              <w:numPr>
                <w:ilvl w:val="0"/>
                <w:numId w:val="1"/>
              </w:numPr>
              <w:tabs>
                <w:tab w:val="left" w:pos="420"/>
              </w:tabs>
              <w:wordWrap/>
              <w:adjustRightInd/>
              <w:snapToGrid w:val="0"/>
              <w:spacing w:line="240" w:lineRule="exact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  <w:t>指导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承储企业收储、轮换和管理等相关工作。</w:t>
            </w:r>
          </w:p>
        </w:tc>
        <w:tc>
          <w:tcPr>
            <w:tcW w:w="44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《枣庄市地方储备粮管理办法》（枣政办发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[2018]13号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）第二、三章、第四章</w:t>
            </w:r>
          </w:p>
        </w:tc>
        <w:tc>
          <w:tcPr>
            <w:tcW w:w="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6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7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48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2"/>
              </w:numPr>
              <w:wordWrap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承担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市级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救灾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物资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采购和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储备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；</w:t>
            </w:r>
          </w:p>
          <w:p>
            <w:pPr>
              <w:widowControl w:val="0"/>
              <w:numPr>
                <w:ilvl w:val="0"/>
                <w:numId w:val="2"/>
              </w:numPr>
              <w:wordWrap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承接国家、省级救灾物资的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储备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；</w:t>
            </w:r>
          </w:p>
          <w:p>
            <w:pPr>
              <w:widowControl w:val="0"/>
              <w:numPr>
                <w:ilvl w:val="0"/>
                <w:numId w:val="2"/>
              </w:numPr>
              <w:wordWrap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shd w:val="clear" w:color="050000" w:fill="FFFFFF"/>
              </w:rPr>
              <w:t>根据有关部门采购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shd w:val="clear" w:color="050000" w:fill="FFFFFF"/>
                <w:lang w:eastAsia="zh-CN"/>
              </w:rPr>
              <w:t>计划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shd w:val="clear" w:color="050000" w:fill="FFFFFF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shd w:val="clear" w:color="050000" w:fill="FFFFFF"/>
                <w:lang w:eastAsia="zh-CN"/>
              </w:rPr>
              <w:t>组织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shd w:val="clear" w:color="050000" w:fill="FFFFFF"/>
              </w:rPr>
              <w:t>物资采购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shd w:val="clear" w:color="050000" w:fill="FFFFFF"/>
                <w:lang w:eastAsia="zh-CN"/>
              </w:rPr>
              <w:t>；</w:t>
            </w:r>
          </w:p>
          <w:p>
            <w:pPr>
              <w:widowControl w:val="0"/>
              <w:numPr>
                <w:ilvl w:val="0"/>
                <w:numId w:val="2"/>
              </w:numPr>
              <w:wordWrap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shd w:val="clear" w:color="050000" w:fill="FFFFFF"/>
              </w:rPr>
              <w:t>按照规定组织实施重要物资、救灾物资储备的收储、轮换和日常管理。</w:t>
            </w:r>
          </w:p>
        </w:tc>
        <w:tc>
          <w:tcPr>
            <w:tcW w:w="44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《国家物资储备管理规定》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 xml:space="preserve">国家发改委令第24号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、第三章第五、六、七、八、九十、十一条；《救灾物资储备库建设标准》、《中央救灾物资储备管理办法》第二章第五、六、七、八、九、十、十一、十二条；《山东省救灾物资管理办法》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鲁民〔2013〕66号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第二章第六条，第三章第十一、十二、十三、十四、十五、十六、十七、十八、十九条；《救灾物资储备年限标准》《救灾物资回收管理暂行办法》</w:t>
            </w:r>
          </w:p>
        </w:tc>
        <w:tc>
          <w:tcPr>
            <w:tcW w:w="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65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139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</w:rPr>
              <w:t>履行政策性粮油和物资储备的社会化服务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贯彻执行国家粮食收购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、救灾物资管理相关政策及社会化服务。</w:t>
            </w:r>
          </w:p>
        </w:tc>
        <w:tc>
          <w:tcPr>
            <w:tcW w:w="48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对市本级储备粮油及成品粮油安全储存和安全生产进行管理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447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《枣庄市地方储备粮管理办法》（枣政办发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[2018]13号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）第三章</w:t>
            </w:r>
          </w:p>
        </w:tc>
        <w:tc>
          <w:tcPr>
            <w:tcW w:w="8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6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48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3"/>
              </w:numPr>
              <w:wordWrap/>
              <w:adjustRightInd/>
              <w:snapToGrid w:val="0"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shd w:val="clear" w:color="050000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shd w:val="clear" w:color="050000" w:fill="FFFFFF"/>
              </w:rPr>
              <w:t>根据有关部门的动用计划和指令，组织落实应急救灾物资的发放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shd w:val="clear" w:color="050000" w:fill="FFFFFF"/>
                <w:lang w:eastAsia="zh-CN"/>
              </w:rPr>
              <w:t>；</w:t>
            </w:r>
          </w:p>
          <w:p>
            <w:pPr>
              <w:widowControl w:val="0"/>
              <w:numPr>
                <w:ilvl w:val="0"/>
                <w:numId w:val="3"/>
              </w:numPr>
              <w:wordWrap/>
              <w:adjustRightInd/>
              <w:snapToGrid w:val="0"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shd w:val="clear" w:color="050000" w:fill="FFFFFF"/>
              </w:rPr>
              <w:t>接受社会物资捐赠等。</w:t>
            </w:r>
          </w:p>
        </w:tc>
        <w:tc>
          <w:tcPr>
            <w:tcW w:w="447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《国家物资储备管理规定》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 xml:space="preserve">国家发改委令第24号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第二章第十条、《中央救灾物资储备管理办法》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民发〔2014〕221号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第二章第十四、十五条、《山东省救灾物资管理办法》第二章第十条</w:t>
            </w:r>
          </w:p>
        </w:tc>
        <w:tc>
          <w:tcPr>
            <w:tcW w:w="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65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9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</w:rPr>
              <w:t>粮食和物质储备统计、调查、分析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粮油市场监测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  <w:t>和调查；储备粮油和救灾物资的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统计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  <w:t>、分析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。</w:t>
            </w:r>
          </w:p>
          <w:p>
            <w:pPr>
              <w:widowControl w:val="0"/>
              <w:wordWrap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48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shd w:val="clear" w:color="020000" w:fill="FFFFFF"/>
                <w:lang w:eastAsia="zh-CN"/>
              </w:rPr>
            </w:pPr>
          </w:p>
          <w:p>
            <w:pPr>
              <w:widowControl w:val="0"/>
              <w:wordWrap/>
              <w:adjustRightInd/>
              <w:snapToGrid w:val="0"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shd w:val="clear" w:color="020000" w:fill="FFFFFF"/>
                <w:lang w:eastAsia="zh-CN"/>
              </w:rPr>
              <w:t>承担市级地方储备粮仓储统计工作。</w:t>
            </w:r>
          </w:p>
        </w:tc>
        <w:tc>
          <w:tcPr>
            <w:tcW w:w="447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《枣庄市地方储备粮管理办法》（枣政办发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[2018]13号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）第三章第十七条</w:t>
            </w:r>
          </w:p>
        </w:tc>
        <w:tc>
          <w:tcPr>
            <w:tcW w:w="84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6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48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shd w:val="clear" w:color="020000" w:fill="FFFFFF"/>
                <w:lang w:eastAsia="zh-CN"/>
              </w:rPr>
              <w:t>承担市级物资的统计、分析工作。</w:t>
            </w:r>
          </w:p>
        </w:tc>
        <w:tc>
          <w:tcPr>
            <w:tcW w:w="447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《国家物资储备管理规定》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 xml:space="preserve">国家发改委令第24号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第二章第十条、《中央救灾物资储备管理办法》第二章第十四、十五条、《山东省救灾物资管理办法》第二章第十条</w:t>
            </w:r>
          </w:p>
        </w:tc>
        <w:tc>
          <w:tcPr>
            <w:tcW w:w="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6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13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粮食质量检测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粮食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质量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例行监测、质量监督抽查、普查、突发事件应急监测、隐患排查及其他委托检验服务</w:t>
            </w:r>
          </w:p>
        </w:tc>
        <w:tc>
          <w:tcPr>
            <w:tcW w:w="48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sz w:val="21"/>
                <w:szCs w:val="21"/>
                <w:lang w:val="en-US" w:eastAsia="zh-CN"/>
              </w:rPr>
              <w:t>承担粮食质量调查、品质测报和质量安全风险监测工作；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承担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粮食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质量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例行监测、质量监督抽查、普查、突发事件应急监测、隐患排查工作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；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负责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本区域内粮食质量安全标准的宣传贯彻、技术咨询、技术培训工作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 w:val="0"/>
              <w:wordWrap/>
              <w:adjustRightInd/>
              <w:snapToGrid w:val="0"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4、承担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其他委托检验服务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44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《粮食流通管理条例》(国务院令第407号)</w:t>
            </w:r>
          </w:p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2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《粮食质量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安全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监管办法》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国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家发改委令第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42号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2016.9.8)</w:t>
            </w:r>
          </w:p>
          <w:p>
            <w:pPr>
              <w:widowControl w:val="0"/>
              <w:wordWrap/>
              <w:adjustRightInd/>
              <w:snapToGrid w:val="0"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《山东省粮食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质量安全监管实施细则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》(鲁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eastAsia="zh-CN"/>
              </w:rPr>
              <w:t>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发[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2017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]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1"/>
              </w:rPr>
              <w:t>号)</w:t>
            </w:r>
          </w:p>
        </w:tc>
        <w:tc>
          <w:tcPr>
            <w:tcW w:w="8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  <w:t>长期</w:t>
            </w:r>
          </w:p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ascii="Arial" w:hAnsi="Arial" w:eastAsia="楷体_GB2312" w:cs="Arial"/>
                <w:b/>
                <w:color w:val="000000"/>
                <w:sz w:val="21"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color w:val="000000"/>
                <w:sz w:val="21"/>
                <w:szCs w:val="21"/>
              </w:rPr>
              <w:t>举办单位审核意见</w:t>
            </w:r>
          </w:p>
        </w:tc>
        <w:tc>
          <w:tcPr>
            <w:tcW w:w="11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 w:val="0"/>
              <w:spacing w:line="240" w:lineRule="exact"/>
              <w:ind w:firstLine="1581" w:firstLineChars="750"/>
              <w:jc w:val="left"/>
              <w:textAlignment w:val="auto"/>
              <w:rPr>
                <w:rFonts w:ascii="楷体_GB2312" w:hAnsi="楷体_GB2312" w:eastAsia="楷体_GB2312" w:cs="楷体_GB2312"/>
                <w:b/>
                <w:color w:val="00000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1"/>
                <w:szCs w:val="21"/>
              </w:rPr>
              <w:t>经审核，以上内容真实准确、可以公开。</w:t>
            </w:r>
          </w:p>
          <w:p>
            <w:pPr>
              <w:widowControl w:val="0"/>
              <w:wordWrap/>
              <w:adjustRightInd/>
              <w:snapToGrid w:val="0"/>
              <w:spacing w:line="240" w:lineRule="exact"/>
              <w:jc w:val="left"/>
              <w:textAlignment w:val="auto"/>
              <w:rPr>
                <w:rFonts w:ascii="楷体_GB2312" w:hAnsi="楷体_GB2312" w:eastAsia="楷体_GB2312" w:cs="楷体_GB2312"/>
                <w:b/>
                <w:color w:val="000000"/>
                <w:sz w:val="21"/>
                <w:szCs w:val="21"/>
              </w:rPr>
            </w:pPr>
            <w:r>
              <w:rPr>
                <w:rFonts w:ascii="楷体_GB2312" w:hAnsi="楷体_GB2312" w:eastAsia="楷体_GB2312" w:cs="楷体_GB2312"/>
                <w:b/>
                <w:color w:val="000000"/>
                <w:sz w:val="21"/>
                <w:szCs w:val="21"/>
              </w:rPr>
              <w:t xml:space="preserve">                                                          </w:t>
            </w: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ascii="楷体_GB2312" w:hAnsi="楷体_GB2312" w:eastAsia="楷体_GB2312" w:cs="楷体_GB2312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1"/>
                <w:szCs w:val="21"/>
              </w:rPr>
              <w:t>（公章）</w:t>
            </w:r>
          </w:p>
          <w:p>
            <w:pPr>
              <w:widowControl w:val="0"/>
              <w:wordWrap/>
              <w:adjustRightInd/>
              <w:snapToGrid w:val="0"/>
              <w:spacing w:line="240" w:lineRule="exact"/>
              <w:jc w:val="center"/>
              <w:textAlignment w:val="auto"/>
              <w:rPr>
                <w:rFonts w:ascii="楷体_GB2312" w:hAnsi="楷体_GB2312" w:eastAsia="楷体_GB2312" w:cs="楷体_GB2312"/>
                <w:b/>
                <w:i/>
                <w:color w:val="000000"/>
                <w:sz w:val="21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</w:t>
            </w:r>
            <w:r>
              <w:rPr>
                <w:rFonts w:ascii="楷体_GB2312" w:hAnsi="楷体_GB2312" w:eastAsia="楷体_GB2312" w:cs="楷体_GB2312"/>
                <w:b/>
                <w:color w:val="000000"/>
                <w:sz w:val="21"/>
                <w:szCs w:val="21"/>
              </w:rPr>
              <w:t>201</w:t>
            </w:r>
            <w:r>
              <w:rPr>
                <w:rFonts w:hint="eastAsia" w:ascii="楷体_GB2312" w:hAnsi="楷体_GB2312" w:eastAsia="楷体_GB2312" w:cs="楷体_GB2312"/>
                <w:b/>
                <w:color w:val="000000"/>
                <w:sz w:val="21"/>
                <w:szCs w:val="21"/>
              </w:rPr>
              <w:t>9年  月  日</w:t>
            </w:r>
          </w:p>
        </w:tc>
      </w:tr>
    </w:tbl>
    <w:p>
      <w:pPr>
        <w:ind w:firstLine="241" w:firstLineChars="100"/>
        <w:rPr>
          <w:rFonts w:hint="eastAsia" w:ascii="仿宋_GB2312" w:hAnsi="楷体_GB2312" w:eastAsia="仿宋_GB2312" w:cs="楷体_GB2312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楷体_GB2312" w:eastAsia="仿宋_GB2312" w:cs="楷体_GB2312"/>
          <w:b/>
          <w:color w:val="000000"/>
          <w:sz w:val="24"/>
          <w:szCs w:val="24"/>
        </w:rPr>
        <w:t>事业单位联系人：</w:t>
      </w:r>
      <w:r>
        <w:rPr>
          <w:rFonts w:hint="eastAsia" w:ascii="仿宋_GB2312" w:hAnsi="楷体_GB2312" w:eastAsia="仿宋_GB2312" w:cs="楷体_GB2312"/>
          <w:b/>
          <w:color w:val="000000"/>
          <w:sz w:val="24"/>
          <w:szCs w:val="24"/>
          <w:lang w:val="en-US" w:eastAsia="zh-CN"/>
        </w:rPr>
        <w:t>李良</w:t>
      </w:r>
      <w:r>
        <w:rPr>
          <w:rFonts w:ascii="仿宋_GB2312" w:hAnsi="楷体_GB2312" w:eastAsia="仿宋_GB2312" w:cs="楷体_GB2312"/>
          <w:b/>
          <w:color w:val="000000"/>
          <w:sz w:val="24"/>
          <w:szCs w:val="24"/>
        </w:rPr>
        <w:t xml:space="preserve">                    </w:t>
      </w:r>
      <w:r>
        <w:rPr>
          <w:rFonts w:hint="eastAsia" w:ascii="仿宋_GB2312" w:hAnsi="楷体_GB2312" w:eastAsia="仿宋_GB2312" w:cs="楷体_GB2312"/>
          <w:b/>
          <w:color w:val="000000"/>
          <w:sz w:val="24"/>
          <w:szCs w:val="24"/>
        </w:rPr>
        <w:t xml:space="preserve"> </w:t>
      </w:r>
      <w:r>
        <w:rPr>
          <w:rFonts w:ascii="仿宋_GB2312" w:hAnsi="楷体_GB2312" w:eastAsia="仿宋_GB2312" w:cs="楷体_GB2312"/>
          <w:b/>
          <w:color w:val="000000"/>
          <w:sz w:val="24"/>
          <w:szCs w:val="24"/>
        </w:rPr>
        <w:t xml:space="preserve">   </w:t>
      </w:r>
      <w:r>
        <w:rPr>
          <w:rFonts w:hint="eastAsia" w:ascii="仿宋_GB2312" w:hAnsi="楷体_GB2312" w:eastAsia="仿宋_GB2312" w:cs="楷体_GB2312"/>
          <w:b/>
          <w:color w:val="000000"/>
          <w:sz w:val="24"/>
          <w:szCs w:val="24"/>
        </w:rPr>
        <w:t xml:space="preserve"> </w:t>
      </w:r>
      <w:r>
        <w:rPr>
          <w:rFonts w:hint="eastAsia" w:ascii="仿宋_GB2312" w:hAnsi="楷体_GB2312" w:eastAsia="仿宋_GB2312" w:cs="楷体_GB2312"/>
          <w:b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楷体_GB2312" w:eastAsia="仿宋_GB2312" w:cs="楷体_GB2312"/>
          <w:b/>
          <w:color w:val="000000"/>
          <w:sz w:val="24"/>
          <w:szCs w:val="24"/>
        </w:rPr>
        <w:t xml:space="preserve">                    联系电话：</w:t>
      </w:r>
      <w:r>
        <w:rPr>
          <w:rFonts w:hint="eastAsia" w:ascii="仿宋_GB2312" w:hAnsi="楷体_GB2312" w:eastAsia="仿宋_GB2312" w:cs="楷体_GB2312"/>
          <w:b/>
          <w:color w:val="000000"/>
          <w:sz w:val="24"/>
          <w:szCs w:val="24"/>
          <w:lang w:val="en-US" w:eastAsia="zh-CN"/>
        </w:rPr>
        <w:t>5382069</w:t>
      </w:r>
    </w:p>
    <w:p>
      <w:pPr>
        <w:ind w:firstLine="241" w:firstLineChars="100"/>
        <w:jc w:val="left"/>
        <w:rPr>
          <w:sz w:val="24"/>
          <w:szCs w:val="24"/>
        </w:rPr>
      </w:pPr>
      <w:r>
        <w:rPr>
          <w:rFonts w:hint="eastAsia" w:ascii="仿宋_GB2312" w:hAnsi="楷体_GB2312" w:eastAsia="仿宋_GB2312" w:cs="楷体_GB2312"/>
          <w:b/>
          <w:color w:val="000000"/>
          <w:sz w:val="24"/>
          <w:szCs w:val="24"/>
        </w:rPr>
        <w:t>举办单位联系人：</w:t>
      </w:r>
      <w:r>
        <w:rPr>
          <w:rFonts w:hint="eastAsia" w:ascii="仿宋_GB2312" w:hAnsi="楷体_GB2312" w:eastAsia="仿宋_GB2312" w:cs="楷体_GB2312"/>
          <w:b/>
          <w:color w:val="000000"/>
          <w:sz w:val="24"/>
          <w:szCs w:val="24"/>
          <w:lang w:eastAsia="zh-CN"/>
        </w:rPr>
        <w:t>曹凡</w:t>
      </w:r>
      <w:r>
        <w:rPr>
          <w:rFonts w:ascii="仿宋_GB2312" w:hAnsi="楷体_GB2312" w:eastAsia="仿宋_GB2312" w:cs="楷体_GB2312"/>
          <w:b/>
          <w:color w:val="000000"/>
          <w:sz w:val="24"/>
          <w:szCs w:val="24"/>
        </w:rPr>
        <w:t xml:space="preserve">    </w:t>
      </w:r>
      <w:r>
        <w:rPr>
          <w:rFonts w:hint="eastAsia" w:ascii="仿宋_GB2312" w:hAnsi="楷体_GB2312" w:eastAsia="仿宋_GB2312" w:cs="楷体_GB2312"/>
          <w:b/>
          <w:color w:val="000000"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 w:ascii="仿宋_GB2312" w:hAnsi="楷体_GB2312" w:eastAsia="仿宋_GB2312" w:cs="楷体_GB2312"/>
          <w:b/>
          <w:color w:val="000000"/>
          <w:sz w:val="24"/>
          <w:szCs w:val="24"/>
        </w:rPr>
        <w:t>联系电话：</w:t>
      </w:r>
      <w:r>
        <w:rPr>
          <w:rFonts w:hint="eastAsia" w:ascii="仿宋_GB2312" w:hAnsi="楷体_GB2312" w:eastAsia="仿宋_GB2312" w:cs="楷体_GB2312"/>
          <w:b/>
          <w:color w:val="000000"/>
          <w:sz w:val="24"/>
          <w:szCs w:val="24"/>
          <w:lang w:val="en-US" w:eastAsia="zh-CN"/>
        </w:rPr>
        <w:t xml:space="preserve">3355019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_GB2312" w:hAnsi="楷体_GB2312" w:eastAsia="仿宋_GB2312" w:cs="楷体_GB2312"/>
          <w:b/>
          <w:color w:val="000000"/>
          <w:sz w:val="24"/>
          <w:szCs w:val="24"/>
        </w:rPr>
        <w:t xml:space="preserve">       </w:t>
      </w:r>
      <w:r>
        <w:rPr>
          <w:rFonts w:hint="eastAsia" w:ascii="仿宋_GB2312" w:hAnsi="楷体_GB2312" w:eastAsia="仿宋_GB2312" w:cs="楷体_GB2312"/>
          <w:b/>
          <w:color w:val="000000"/>
          <w:sz w:val="24"/>
          <w:szCs w:val="24"/>
        </w:rPr>
        <w:t xml:space="preserve">                   </w:t>
      </w:r>
      <w:r>
        <w:rPr>
          <w:rFonts w:ascii="仿宋_GB2312" w:hAnsi="楷体_GB2312" w:eastAsia="仿宋_GB2312" w:cs="楷体_GB2312"/>
          <w:b/>
          <w:color w:val="000000"/>
          <w:sz w:val="24"/>
          <w:szCs w:val="24"/>
        </w:rPr>
        <w:t xml:space="preserve">      </w:t>
      </w:r>
    </w:p>
    <w:sectPr>
      <w:footerReference r:id="rId5" w:type="first"/>
      <w:headerReference r:id="rId3" w:type="default"/>
      <w:footerReference r:id="rId4" w:type="default"/>
      <w:pgSz w:w="16838" w:h="11906" w:orient="landscape"/>
      <w:pgMar w:top="1531" w:right="1304" w:bottom="1531" w:left="1361" w:header="851" w:footer="1417" w:gutter="0"/>
      <w:cols w:space="720" w:num="1"/>
      <w:titlePg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6" o:spid="_x0000_s102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5dblS0AAA&#10;AAUBAAAPAAAAAAAAAAEAIAAAACIAAABkcnMvZG93bnJldi54bWxQSwECFAAUAAAACACHTuJAe3WT&#10;WrQBAABNAwAADgAAAAAAAAABACAAAAAf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both"/>
      <w:rPr>
        <w:rFonts w:ascii="宋体"/>
      </w:rPr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5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XW5UtAAAAAF&#10;AQAADwAAAAAAAAABACAAAAAiAAAAZHJzL2Rvd25yZXYueG1sUEsBAhQAFAAAAAgAh07iQHtqg4ay&#10;AQAATQMAAA4AAAAAAAAAAQAgAAAAH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D991"/>
    <w:multiLevelType w:val="singleLevel"/>
    <w:tmpl w:val="0E08D99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08C0BC8"/>
    <w:multiLevelType w:val="singleLevel"/>
    <w:tmpl w:val="108C0BC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77532DB"/>
    <w:multiLevelType w:val="singleLevel"/>
    <w:tmpl w:val="177532D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A6CF4"/>
    <w:rsid w:val="1B0235D7"/>
    <w:rsid w:val="38D15EE1"/>
    <w:rsid w:val="4B944359"/>
    <w:rsid w:val="4D4D7B9E"/>
    <w:rsid w:val="57971977"/>
    <w:rsid w:val="57E469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zl</Company>
  <Pages>2</Pages>
  <Words>89</Words>
  <Characters>512</Characters>
  <Lines>4</Lines>
  <Paragraphs>1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2019-11-27T06:48:00Z</dcterms:created>
  <dc:creator>张磊</dc:creator>
  <cp:lastModifiedBy>嵩山</cp:lastModifiedBy>
  <cp:lastPrinted>2019-11-27T07:50:00Z</cp:lastPrinted>
  <dcterms:modified xsi:type="dcterms:W3CDTF">2019-12-17T09:12:39Z</dcterms:modified>
  <dc:title>事业单位业务范围清单（样式）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